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9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March 18th,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1171424233"/>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8:16 PM</w:t>
      </w:r>
      <w:r w:rsidDel="00000000" w:rsidR="00000000" w:rsidRPr="00000000">
        <w:rPr>
          <w:rtl w:val="0"/>
        </w:rPr>
      </w:r>
    </w:p>
    <w:p w:rsidR="00000000" w:rsidDel="00000000" w:rsidP="00000000" w:rsidRDefault="00000000" w:rsidRPr="00000000" w14:paraId="00000019">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A">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086">
      <w:pPr>
        <w:shd w:fill="ffffff" w:val="clear"/>
        <w:spacing w:after="200" w:before="200" w:lineRule="auto"/>
        <w:ind w:left="0" w:firstLine="0"/>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87">
      <w:pPr>
        <w:shd w:fill="ffffff" w:val="clear"/>
        <w:spacing w:after="200" w:before="200" w:lineRule="auto"/>
        <w:ind w:left="0" w:firstLine="0"/>
        <w:rPr>
          <w:rFonts w:ascii="Georgia" w:cs="Georgia" w:eastAsia="Georgia" w:hAnsi="Georgia"/>
          <w:color w:val="222222"/>
        </w:rPr>
      </w:pPr>
      <w:r w:rsidDel="00000000" w:rsidR="00000000" w:rsidRPr="00000000">
        <w:rPr>
          <w:rFonts w:ascii="Georgia" w:cs="Georgia" w:eastAsia="Georgia" w:hAnsi="Georgia"/>
          <w:color w:val="222222"/>
          <w:rtl w:val="0"/>
        </w:rPr>
        <w:t xml:space="preserve">Motion by Senator Xue to to move SR 25/26-087  to immediate consideration.</w:t>
      </w:r>
    </w:p>
    <w:p w:rsidR="00000000" w:rsidDel="00000000" w:rsidP="00000000" w:rsidRDefault="00000000" w:rsidRPr="00000000" w14:paraId="00000088">
      <w:pPr>
        <w:shd w:fill="ffffff" w:val="clear"/>
        <w:spacing w:after="200" w:before="200" w:lineRule="auto"/>
        <w:ind w:left="0" w:firstLine="0"/>
        <w:rPr>
          <w:rFonts w:ascii="Georgia" w:cs="Georgia" w:eastAsia="Georgia" w:hAnsi="Georgia"/>
          <w:color w:val="222222"/>
        </w:rPr>
      </w:pPr>
      <w:r w:rsidDel="00000000" w:rsidR="00000000" w:rsidRPr="00000000">
        <w:rPr>
          <w:rFonts w:ascii="Georgia" w:cs="Georgia" w:eastAsia="Georgia" w:hAnsi="Georgia"/>
          <w:color w:val="222222"/>
          <w:rtl w:val="0"/>
        </w:rPr>
        <w:t xml:space="preserve">Motion to move SR 25/26 -079 to immediate consideration from consent calendar. Seconded by senator Abnusy. </w:t>
      </w:r>
    </w:p>
    <w:p w:rsidR="00000000" w:rsidDel="00000000" w:rsidP="00000000" w:rsidRDefault="00000000" w:rsidRPr="00000000" w14:paraId="00000089">
      <w:pPr>
        <w:shd w:fill="ffffff" w:val="clear"/>
        <w:spacing w:after="200" w:before="200" w:lineRule="auto"/>
        <w:ind w:left="0" w:firstLine="0"/>
        <w:rPr>
          <w:rFonts w:ascii="Georgia" w:cs="Georgia" w:eastAsia="Georgia" w:hAnsi="Georgia"/>
          <w:color w:val="222222"/>
          <w:highlight w:val="white"/>
          <w:u w:val="single"/>
        </w:rPr>
      </w:pPr>
      <w:r w:rsidDel="00000000" w:rsidR="00000000" w:rsidRPr="00000000">
        <w:rPr>
          <w:rFonts w:ascii="Georgia" w:cs="Georgia" w:eastAsia="Georgia" w:hAnsi="Georgia"/>
          <w:color w:val="222222"/>
          <w:highlight w:val="white"/>
          <w:rtl w:val="0"/>
        </w:rPr>
        <w:t xml:space="preserve">Consideration of Temporary Suspension of </w:t>
      </w:r>
      <w:r w:rsidDel="00000000" w:rsidR="00000000" w:rsidRPr="00000000">
        <w:rPr>
          <w:color w:val="222222"/>
          <w:highlight w:val="white"/>
          <w:rtl w:val="0"/>
        </w:rPr>
        <w:t xml:space="preserve">ASUCBL</w:t>
      </w:r>
      <w:r w:rsidDel="00000000" w:rsidR="00000000" w:rsidRPr="00000000">
        <w:rPr>
          <w:rFonts w:ascii="Georgia" w:cs="Georgia" w:eastAsia="Georgia" w:hAnsi="Georgia"/>
          <w:color w:val="222222"/>
          <w:highlight w:val="white"/>
          <w:rtl w:val="0"/>
        </w:rPr>
        <w:t xml:space="preserve"> 2151 § 6 motion by Senator Beardsley. Seconded by Senator Yang. </w:t>
      </w:r>
      <w:r w:rsidDel="00000000" w:rsidR="00000000" w:rsidRPr="00000000">
        <w:rPr>
          <w:rtl w:val="0"/>
        </w:rPr>
      </w:r>
    </w:p>
    <w:p w:rsidR="00000000" w:rsidDel="00000000" w:rsidP="00000000" w:rsidRDefault="00000000" w:rsidRPr="00000000" w14:paraId="0000008A">
      <w:pPr>
        <w:shd w:fill="ffffff" w:val="clear"/>
        <w:spacing w:after="200" w:before="200" w:lineRule="auto"/>
        <w:ind w:lef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Motion to extend public comment for 10 minutes by Senator Solomon seconded by Senator Thy. Motion passed with unanimous consent.</w:t>
      </w:r>
    </w:p>
    <w:p w:rsidR="00000000" w:rsidDel="00000000" w:rsidP="00000000" w:rsidRDefault="00000000" w:rsidRPr="00000000" w14:paraId="0000008B">
      <w:pPr>
        <w:shd w:fill="ffffff" w:val="clear"/>
        <w:spacing w:after="200" w:before="200" w:lineRule="auto"/>
        <w:ind w:lef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Motion to adopt agenda as amended by Senator Thy and seconded by Senator Teran. Motion passed with unanimous consent. </w:t>
      </w:r>
    </w:p>
    <w:p w:rsidR="00000000" w:rsidDel="00000000" w:rsidP="00000000" w:rsidRDefault="00000000" w:rsidRPr="00000000" w14:paraId="0000008C">
      <w:pPr>
        <w:shd w:fill="ffffff" w:val="clear"/>
        <w:spacing w:after="200" w:before="200" w:lineRule="auto"/>
        <w:ind w:left="0" w:firstLine="0"/>
        <w:rPr>
          <w:rFonts w:ascii="Georgia" w:cs="Georgia" w:eastAsia="Georgia" w:hAnsi="Georgia"/>
          <w:color w:val="222222"/>
          <w:u w:val="single"/>
        </w:rPr>
      </w:pPr>
      <w:r w:rsidDel="00000000" w:rsidR="00000000" w:rsidRPr="00000000">
        <w:rPr>
          <w:rFonts w:ascii="Georgia" w:cs="Georgia" w:eastAsia="Georgia" w:hAnsi="Georgia"/>
          <w:color w:val="222222"/>
          <w:u w:val="single"/>
          <w:rtl w:val="0"/>
        </w:rPr>
        <w:t xml:space="preserve">Roll call vote for SR 25/26-087 </w:t>
      </w:r>
    </w:p>
    <w:p w:rsidR="00000000" w:rsidDel="00000000" w:rsidP="00000000" w:rsidRDefault="00000000" w:rsidRPr="00000000" w14:paraId="0000008D">
      <w:pPr>
        <w:widowControl w:val="0"/>
        <w:spacing w:line="240" w:lineRule="auto"/>
        <w:rPr>
          <w:b w:val="1"/>
          <w:bCs w:val="1"/>
        </w:rPr>
      </w:pPr>
      <w:r w:rsidDel="00000000" w:rsidR="00000000" w:rsidRPr="00000000">
        <w:rPr>
          <w:rtl w:val="0"/>
        </w:rPr>
      </w:r>
    </w:p>
    <w:tbl>
      <w:tblPr>
        <w:tblStyle w:val="Table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9A">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9E">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A2">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A6">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AA">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B6">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BA">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BE">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C2">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C6">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CA">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CE">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D2">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D6">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DA">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DE">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E2">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E6">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EA">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EE">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0FA">
      <w:pPr>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1"/>
        <w:keepNext w:val="0"/>
        <w:keepLines w:val="0"/>
        <w:widowControl w:val="0"/>
        <w:spacing w:after="200" w:before="0" w:line="240" w:lineRule="auto"/>
        <w:rPr/>
      </w:pPr>
      <w:bookmarkStart w:colFirst="0" w:colLast="0" w:name="_y6wesl59l9rs" w:id="2"/>
      <w:bookmarkEnd w:id="2"/>
      <w:r w:rsidDel="00000000" w:rsidR="00000000" w:rsidRPr="00000000">
        <w:rPr>
          <w:b w:val="1"/>
          <w:bCs w:val="1"/>
          <w:sz w:val="22"/>
          <w:szCs w:val="22"/>
          <w:u w:val="single"/>
          <w:rtl w:val="0"/>
        </w:rPr>
        <w:t xml:space="preserve">Campus Guest Reports 8:20 PM</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Motion to extend time by 5 minutes by Senator Thy seconded by Senator Rodarte. Motion passed with unanimous consent. </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8:32 PM</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David Faye - resident of berkeley - I witnessed mario savio implementing the free speech movement that was amazing for the whole country. 28th of March no kings march is coming up and ask all the senators to come and march on the 28th and I know you may not be here physically in berkeley you can find a march. </w:t>
      </w: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General Manager SUPERB: I want to present a quote “This was proposed on monday at 8pm and we are already voting on it on Wednesday.” Imagine my disappointment when this did not pass. Our communication was clear and our collaboration was sincere. Cal students deserve to vote on this this year. We demand a public apology immediately.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Izzy Kim General Manager SUBPERB: We were unable to speak to anything that happened. As a note senator beardsley that we had committed campus violations until the judicial counsel say so. The fact that through a closed senate session that 10 Senators voted no on this bill is unjust. Try giving the students their autonomy ahead of your own agendas.</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Assistant managers of films - I want to express our discontent with your decision to vote against us. I find it disheartening as you know that students need these events and you voted no on this.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Yasmen context manager superb - this decision will cost a whole class of students for students ability to vote on this. For ASUC superb we do not ask for donations. We are here to provide an outlet for students outside exams. My question is for those who voted against superb maybe you should reconsider your relationship with us.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Megan Superb - I am angered at the approach the ASUC took with this referendum and I am disgusted by. I know how these budgets work and know how these budgets are working against us now. And many will feel these effects, as these events are for students and by students. Getting talent has been more difficult especially with our financial budget. I want to emphasise it has becoming more expensive. This will not be able to go on any longer.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SUPERB Manager - To the 10 that elected to table for next year, what detrimental implication would happen by making it 8 dollars more? In less than 24 hours we were able to receive signatures by students but lacked the ability to secure the needed signatures. I am disappointed overall that we failed to represent the student body and what they want.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Abby assistant manager for Superb - I am especially disappointed that you guys tabled our referendum. This past couple years I seen how essential are events are. At a handful of these events we had to turn down students because the seats are full. This demonstrates the need for student events. Superb has given students free aspects to see events that they would not of from SUBPERB and free of cost. As this has hurt the student body.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Michelle Kim Marketing Manager ASUC Superb - I had the honor to be a part of a community of SUBPERB. But as someone who manages SUPERB online presence. I am reconsidering collaborating with ASUC for future events. This is truly disheartening. Your vote last week robbed students to be able to make that decision for themselves. We are now being majorly restricted to deliver events that students deserve.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Paris Marketing Manager SUPERB - I wanted to give my experience on this process. I had to drop everything to get students to sign the ability to get it back on the referendum. Which this time could have been used for other things. I hope this situation can allow for reflection thank you for your time.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Photo lead SUPERB - During my time here at SUBPERB is seeing the resources, and resource we scarce where I come from, and they never saw the need to fund for arts. Coming to berkeley we had been able to get resources that help me pursue my passion. Students want to be apart of SUPBERB but we lack the resources unable to give to them. So I urge you, the student body should have had the chance to vote on this on their own.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Kirstin - I was on your the website of UC Berkeley student berkeley and engagement website and saw under ASUC you guys are a 21 member that represent berkeley students. I want to know how does this reflect anything that is democratic in any type of way. You are not reflecting on our perspective. This is on you for putting the blame on us, as we are unable to give proper programs. I am curious to why you think that is democratic and why you call yourselves senators.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8:58 PM</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Senator Reading: I want to start off by thanking SUPERB, I am promised that I am just as disappointed as you. I believe in an honest and true representative democracy and believe students should have had the ability to vote on this issue. And I am deeply sorry. So I hope everyone knows that.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Senator Beardsly - I would like to take a few moments to discuss about this. I was speaking as a individual of my point of view. I appreciate for everyone being collaborative with this repost. To spread this decision. I want to point out there is a judicial council campaign. I want to discuss the issue of the timeline that this was added to the agenda as an an emergency resolution and this constrained our time for the amendments.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Senator Canin: I do not have a prepared speech but I want to thank you for being here to hear directly for you all. When I voted for this bill my stance was clear that students deserved the right to vote for this and my sense was right for that. As a first gen student I appreciate have spaces that bring everyone together to bring joy for our experience on campus and I will continue to advocate for you all and will continue to advocate for you all. I want to thank you for your incredible work always.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Senator Yang - Thank you for coming today. I do want to specify that superb doesn't deserve this funding but it was about the strategic implication in this way that this was brought forth. Advancing this bill created an isolation that would have detrimental to the ASUC. I see why many are here to engage in community engagement and happy to reach out to any of us.</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Senator Abnusy - I want to thank you all for being here. We are supposed to held accountable and come here to express our concerns. The reason why I voted this way was because we thought that having it on the next year would be more beneficial. The decision felt more rushed especially since we did see it on Monday, and I apologize that you guys felt so misheard and I am always welcomed for more conversations about this</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Senator Nunez Rivera - I want to thank you all for your time. Coming from a community that is underserved and coming to these communities that give us these resources is really important. And I hope to continue see collaborations in the future. Just know that there are people who were here who advocated for you and who are with you. And appreciate those who advocated for you guys.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Senator Solomon - Thank you guys for showing out. I do want to make sure we are respecting our programs. At the end of the day it is not going to pass this year but I will like to work to put it on the ballot for next year, and thank you for speaking up for what you believe is right and I want to thank you guys for continuing to advocate and be here today.</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Senator Santos - I just wanted to say thank you for coming out. And we worked with our own referendum and that in enough was exhausting and appreciate you for bringing it out. You had no concerns on that bill that got introduced wednesday and you guys voted all in favor with that.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Senator Mendez - Hi everyone thank you all for coming here. I want to sincerely apologize for not supporting this initiative and I want to appreciate you taking your time for being here. I believe in accessibility and transparency. We should have continued to have more student dialogue on campus and I believe in accountability. And I want to be the first one to say I am sorry and to work on our relationship and talk about our relationship in the future. </w:t>
      </w: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Motion by Senator Nunez Rivera to move to call recess for 10 minutes seconded by Senator Thy. Motion passed with unanimous consent.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9:27 PM</w:t>
      </w:r>
    </w:p>
    <w:p w:rsidR="00000000" w:rsidDel="00000000" w:rsidP="00000000" w:rsidRDefault="00000000" w:rsidRPr="00000000" w14:paraId="00000133">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134">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138">
      <w:pPr>
        <w:widowControl w:val="0"/>
        <w:spacing w:line="360" w:lineRule="auto"/>
        <w:rPr/>
      </w:pPr>
      <w:hyperlink r:id="rId16">
        <w:r w:rsidDel="00000000" w:rsidR="00000000" w:rsidRPr="00000000">
          <w:rPr>
            <w:color w:val="1155cc"/>
            <w:u w:val="single"/>
            <w:rtl w:val="0"/>
          </w:rPr>
          <w:t xml:space="preserve">Presentation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9">
      <w:pPr>
        <w:widowControl w:val="0"/>
        <w:spacing w:line="360" w:lineRule="auto"/>
        <w:rPr/>
      </w:pPr>
      <w:r w:rsidDel="00000000" w:rsidR="00000000" w:rsidRPr="00000000">
        <w:rPr>
          <w:rtl w:val="0"/>
        </w:rPr>
      </w:r>
    </w:p>
    <w:p w:rsidR="00000000" w:rsidDel="00000000" w:rsidP="00000000" w:rsidRDefault="00000000" w:rsidRPr="00000000" w14:paraId="0000013A">
      <w:pPr>
        <w:widowControl w:val="0"/>
        <w:spacing w:line="360" w:lineRule="auto"/>
        <w:rPr/>
      </w:pPr>
      <w:r w:rsidDel="00000000" w:rsidR="00000000" w:rsidRPr="00000000">
        <w:rPr>
          <w:rtl w:val="0"/>
        </w:rPr>
      </w:r>
    </w:p>
    <w:p w:rsidR="00000000" w:rsidDel="00000000" w:rsidP="00000000" w:rsidRDefault="00000000" w:rsidRPr="00000000" w14:paraId="0000013B">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13C">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13D">
      <w:pPr>
        <w:widowControl w:val="0"/>
        <w:spacing w:line="360" w:lineRule="auto"/>
        <w:rPr/>
      </w:pPr>
      <w:r w:rsidDel="00000000" w:rsidR="00000000" w:rsidRPr="00000000">
        <w:rPr>
          <w:rtl w:val="0"/>
        </w:rPr>
      </w:r>
    </w:p>
    <w:p w:rsidR="00000000" w:rsidDel="00000000" w:rsidP="00000000" w:rsidRDefault="00000000" w:rsidRPr="00000000" w14:paraId="0000013E">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13F">
      <w:pPr>
        <w:widowControl w:val="0"/>
        <w:spacing w:line="360" w:lineRule="auto"/>
        <w:rPr/>
      </w:pPr>
      <w:hyperlink r:id="rId17">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142">
      <w:pPr>
        <w:widowControl w:val="0"/>
        <w:spacing w:line="360" w:lineRule="auto"/>
        <w:rPr>
          <w:b w:val="1"/>
          <w:bCs w:val="1"/>
          <w:i w:val="1"/>
          <w:iCs w:val="1"/>
        </w:rPr>
      </w:pPr>
      <w:r w:rsidDel="00000000" w:rsidR="00000000" w:rsidRPr="00000000">
        <w:rPr>
          <w:rtl w:val="0"/>
        </w:rPr>
        <w:t xml:space="preserve">Presentation      </w:t>
      </w:r>
      <w:r w:rsidDel="00000000" w:rsidR="00000000" w:rsidRPr="00000000">
        <w:rPr>
          <w:b w:val="1"/>
          <w:bCs w:val="1"/>
          <w:i w:val="1"/>
          <w:iCs w:val="1"/>
          <w:rtl w:val="0"/>
        </w:rPr>
        <w:t xml:space="preserve">  </w:t>
      </w:r>
    </w:p>
    <w:p w:rsidR="00000000" w:rsidDel="00000000" w:rsidP="00000000" w:rsidRDefault="00000000" w:rsidRPr="00000000" w14:paraId="00000143">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144">
      <w:pPr>
        <w:widowControl w:val="0"/>
        <w:spacing w:line="360" w:lineRule="auto"/>
        <w:ind w:left="0" w:firstLine="0"/>
        <w:rPr/>
      </w:pPr>
      <w:r w:rsidDel="00000000" w:rsidR="00000000" w:rsidRPr="00000000">
        <w:rPr>
          <w:b w:val="1"/>
          <w:bCs w:val="1"/>
          <w:u w:val="single"/>
          <w:rtl w:val="0"/>
        </w:rPr>
        <w:t xml:space="preserve">Commission Chair Reports 9:47 pm</w:t>
      </w:r>
      <w:r w:rsidDel="00000000" w:rsidR="00000000" w:rsidRPr="00000000">
        <w:rPr>
          <w:rtl w:val="0"/>
        </w:rPr>
      </w:r>
    </w:p>
    <w:p w:rsidR="00000000" w:rsidDel="00000000" w:rsidP="00000000" w:rsidRDefault="00000000" w:rsidRPr="00000000" w14:paraId="00000145">
      <w:pPr>
        <w:widowControl w:val="0"/>
        <w:spacing w:line="360" w:lineRule="auto"/>
        <w:ind w:left="0" w:firstLine="0"/>
        <w:rPr/>
      </w:pPr>
      <w:r w:rsidDel="00000000" w:rsidR="00000000" w:rsidRPr="00000000">
        <w:rPr>
          <w:rtl w:val="0"/>
        </w:rPr>
      </w:r>
    </w:p>
    <w:p w:rsidR="00000000" w:rsidDel="00000000" w:rsidP="00000000" w:rsidRDefault="00000000" w:rsidRPr="00000000" w14:paraId="00000146">
      <w:pPr>
        <w:widowControl w:val="0"/>
        <w:spacing w:line="360" w:lineRule="auto"/>
        <w:ind w:left="0" w:firstLine="0"/>
        <w:rPr>
          <w:b w:val="1"/>
          <w:bCs w:val="1"/>
          <w:i w:val="1"/>
          <w:iCs w:val="1"/>
        </w:rPr>
      </w:pPr>
      <w:r w:rsidDel="00000000" w:rsidR="00000000" w:rsidRPr="00000000">
        <w:rPr>
          <w:b w:val="1"/>
          <w:bCs w:val="1"/>
          <w:i w:val="1"/>
          <w:iCs w:val="1"/>
          <w:rtl w:val="0"/>
        </w:rPr>
        <w:t xml:space="preserve">Housing Commission</w:t>
        <w:tab/>
        <w:tab/>
        <w:tab/>
        <w:tab/>
        <w:t xml:space="preserve">Abby Griffith, Hitiksha Bansal</w:t>
      </w:r>
    </w:p>
    <w:p w:rsidR="00000000" w:rsidDel="00000000" w:rsidP="00000000" w:rsidRDefault="00000000" w:rsidRPr="00000000" w14:paraId="00000147">
      <w:pPr>
        <w:widowControl w:val="0"/>
        <w:spacing w:line="360" w:lineRule="auto"/>
        <w:ind w:left="0" w:firstLine="0"/>
        <w:rPr/>
      </w:pPr>
      <w:hyperlink r:id="rId18">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48">
      <w:pPr>
        <w:widowControl w:val="0"/>
        <w:spacing w:line="360" w:lineRule="auto"/>
        <w:ind w:left="0" w:firstLine="0"/>
        <w:rPr/>
      </w:pPr>
      <w:r w:rsidDel="00000000" w:rsidR="00000000" w:rsidRPr="00000000">
        <w:rPr>
          <w:rtl w:val="0"/>
        </w:rPr>
      </w:r>
    </w:p>
    <w:p w:rsidR="00000000" w:rsidDel="00000000" w:rsidP="00000000" w:rsidRDefault="00000000" w:rsidRPr="00000000" w14:paraId="00000149">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9:51 PM</w:t>
      </w:r>
    </w:p>
    <w:p w:rsidR="00000000" w:rsidDel="00000000" w:rsidP="00000000" w:rsidRDefault="00000000" w:rsidRPr="00000000" w14:paraId="0000014A">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14B">
      <w:pPr>
        <w:widowControl w:val="0"/>
        <w:spacing w:line="360" w:lineRule="auto"/>
        <w:ind w:left="0" w:firstLine="0"/>
        <w:rPr/>
      </w:pPr>
      <w:r w:rsidDel="00000000" w:rsidR="00000000" w:rsidRPr="00000000">
        <w:rPr>
          <w:rtl w:val="0"/>
        </w:rPr>
      </w:r>
    </w:p>
    <w:p w:rsidR="00000000" w:rsidDel="00000000" w:rsidP="00000000" w:rsidRDefault="00000000" w:rsidRPr="00000000" w14:paraId="0000014C">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14D">
      <w:pPr>
        <w:widowControl w:val="0"/>
        <w:spacing w:line="360" w:lineRule="auto"/>
        <w:ind w:left="0" w:firstLine="0"/>
        <w:rPr/>
      </w:pPr>
      <w:r w:rsidDel="00000000" w:rsidR="00000000" w:rsidRPr="00000000">
        <w:rPr>
          <w:rtl w:val="0"/>
        </w:rPr>
      </w:r>
    </w:p>
    <w:p w:rsidR="00000000" w:rsidDel="00000000" w:rsidP="00000000" w:rsidRDefault="00000000" w:rsidRPr="00000000" w14:paraId="0000014E">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14F">
      <w:pPr>
        <w:widowControl w:val="0"/>
        <w:spacing w:line="360" w:lineRule="auto"/>
        <w:ind w:left="0" w:firstLine="0"/>
        <w:rPr/>
      </w:pPr>
      <w:r w:rsidDel="00000000" w:rsidR="00000000" w:rsidRPr="00000000">
        <w:rPr>
          <w:rtl w:val="0"/>
        </w:rPr>
      </w:r>
    </w:p>
    <w:p w:rsidR="00000000" w:rsidDel="00000000" w:rsidP="00000000" w:rsidRDefault="00000000" w:rsidRPr="00000000" w14:paraId="00000150">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9:54 pm</w:t>
      </w:r>
    </w:p>
    <w:p w:rsidR="00000000" w:rsidDel="00000000" w:rsidP="00000000" w:rsidRDefault="00000000" w:rsidRPr="00000000" w14:paraId="00000151">
      <w:pPr>
        <w:widowControl w:val="0"/>
        <w:spacing w:line="360" w:lineRule="auto"/>
        <w:ind w:left="0" w:firstLine="0"/>
        <w:rPr/>
      </w:pPr>
      <w:r w:rsidDel="00000000" w:rsidR="00000000" w:rsidRPr="00000000">
        <w:rPr>
          <w:rtl w:val="0"/>
        </w:rPr>
      </w:r>
    </w:p>
    <w:p w:rsidR="00000000" w:rsidDel="00000000" w:rsidP="00000000" w:rsidRDefault="00000000" w:rsidRPr="00000000" w14:paraId="00000152">
      <w:pPr>
        <w:widowControl w:val="0"/>
        <w:spacing w:line="360" w:lineRule="auto"/>
        <w:ind w:left="0" w:firstLine="0"/>
        <w:rPr/>
      </w:pPr>
      <w:r w:rsidDel="00000000" w:rsidR="00000000" w:rsidRPr="00000000">
        <w:rPr>
          <w:rtl w:val="0"/>
        </w:rPr>
      </w:r>
    </w:p>
    <w:p w:rsidR="00000000" w:rsidDel="00000000" w:rsidP="00000000" w:rsidRDefault="00000000" w:rsidRPr="00000000" w14:paraId="00000153">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0">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4">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8">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C">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0">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74">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8">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4">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8">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C">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4">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8">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C">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8">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0">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B4">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C2">
      <w:pPr>
        <w:widowControl w:val="0"/>
        <w:spacing w:line="360" w:lineRule="auto"/>
        <w:ind w:left="0" w:firstLine="0"/>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9:54 PM</w:t>
      </w:r>
    </w:p>
    <w:p w:rsidR="00000000" w:rsidDel="00000000" w:rsidP="00000000" w:rsidRDefault="00000000" w:rsidRPr="00000000" w14:paraId="000001C5">
      <w:pPr>
        <w:rPr/>
      </w:pPr>
      <w:r w:rsidDel="00000000" w:rsidR="00000000" w:rsidRPr="00000000">
        <w:rPr>
          <w:rtl w:val="0"/>
        </w:rPr>
        <w:t xml:space="preserve">Motion by Senator Yang to approve the consent calendar seconded by Nunez Rivera. Motion passed with unanimous consent.  </w:t>
      </w:r>
    </w:p>
    <w:tbl>
      <w:tblPr>
        <w:tblStyle w:val="Table4"/>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C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C7">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1C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9">
            <w:pPr>
              <w:widowControl w:val="0"/>
              <w:spacing w:line="360" w:lineRule="auto"/>
              <w:ind w:left="0" w:firstLine="0"/>
              <w:rPr/>
            </w:pPr>
            <w:r w:rsidDel="00000000" w:rsidR="00000000" w:rsidRPr="00000000">
              <w:rPr>
                <w:rtl w:val="0"/>
              </w:rPr>
              <w:t xml:space="preserve">Approval of minutes from </w:t>
            </w:r>
            <w:hyperlink r:id="rId19">
              <w:r w:rsidDel="00000000" w:rsidR="00000000" w:rsidRPr="00000000">
                <w:rPr>
                  <w:color w:val="1155cc"/>
                  <w:u w:val="single"/>
                  <w:rtl w:val="0"/>
                </w:rPr>
                <w:t xml:space="preserve">March 11th, 2026</w:t>
              </w:r>
            </w:hyperlink>
            <w:r w:rsidDel="00000000" w:rsidR="00000000" w:rsidRPr="00000000">
              <w:rPr>
                <w:rtl w:val="0"/>
              </w:rPr>
            </w:r>
          </w:p>
        </w:tc>
        <w:tc>
          <w:tcPr/>
          <w:p w:rsidR="00000000" w:rsidDel="00000000" w:rsidP="00000000" w:rsidRDefault="00000000" w:rsidRPr="00000000" w14:paraId="000001C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CB">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C">
            <w:pPr>
              <w:widowControl w:val="0"/>
              <w:spacing w:line="360" w:lineRule="auto"/>
              <w:ind w:left="0" w:firstLine="0"/>
              <w:rPr/>
            </w:pPr>
            <w:hyperlink r:id="rId20">
              <w:r w:rsidDel="00000000" w:rsidR="00000000" w:rsidRPr="00000000">
                <w:rPr>
                  <w:color w:val="0000ee"/>
                  <w:u w:val="single"/>
                  <w:rtl w:val="0"/>
                </w:rPr>
                <w:t xml:space="preserve">FR 25/26 S7</w:t>
              </w:r>
            </w:hyperlink>
            <w:r w:rsidDel="00000000" w:rsidR="00000000" w:rsidRPr="00000000">
              <w:rPr>
                <w:rtl w:val="0"/>
              </w:rPr>
            </w:r>
          </w:p>
        </w:tc>
        <w:tc>
          <w:tcPr/>
          <w:p w:rsidR="00000000" w:rsidDel="00000000" w:rsidP="00000000" w:rsidRDefault="00000000" w:rsidRPr="00000000" w14:paraId="000001C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C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F">
            <w:pPr>
              <w:widowControl w:val="0"/>
              <w:spacing w:line="360" w:lineRule="auto"/>
              <w:ind w:left="0" w:firstLine="0"/>
              <w:rPr/>
            </w:pPr>
            <w:hyperlink r:id="rId21">
              <w:r w:rsidDel="00000000" w:rsidR="00000000" w:rsidRPr="00000000">
                <w:rPr>
                  <w:color w:val="0000ee"/>
                  <w:u w:val="single"/>
                  <w:rtl w:val="0"/>
                </w:rPr>
                <w:t xml:space="preserve">2026-3-16 Governance and Internal Affairs Committee Agenda &amp; Minutes</w:t>
              </w:r>
            </w:hyperlink>
            <w:r w:rsidDel="00000000" w:rsidR="00000000" w:rsidRPr="00000000">
              <w:rPr>
                <w:rtl w:val="0"/>
              </w:rPr>
            </w:r>
          </w:p>
        </w:tc>
        <w:tc>
          <w:tcPr/>
          <w:p w:rsidR="00000000" w:rsidDel="00000000" w:rsidP="00000000" w:rsidRDefault="00000000" w:rsidRPr="00000000" w14:paraId="000001D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D1">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2">
            <w:pPr>
              <w:widowControl w:val="0"/>
              <w:spacing w:line="360" w:lineRule="auto"/>
              <w:ind w:left="0" w:firstLine="0"/>
              <w:rPr/>
            </w:pPr>
            <w:hyperlink r:id="rId22">
              <w:r w:rsidDel="00000000" w:rsidR="00000000" w:rsidRPr="00000000">
                <w:rPr>
                  <w:color w:val="0000ee"/>
                  <w:u w:val="single"/>
                  <w:rtl w:val="0"/>
                </w:rPr>
                <w:t xml:space="preserve">2026-3-16 University and External Affairs Committee Agenda &amp; Minutes</w:t>
              </w:r>
            </w:hyperlink>
            <w:r w:rsidDel="00000000" w:rsidR="00000000" w:rsidRPr="00000000">
              <w:rPr>
                <w:rtl w:val="0"/>
              </w:rPr>
            </w:r>
          </w:p>
        </w:tc>
        <w:tc>
          <w:tcPr/>
          <w:p w:rsidR="00000000" w:rsidDel="00000000" w:rsidP="00000000" w:rsidRDefault="00000000" w:rsidRPr="00000000" w14:paraId="000001D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D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5">
            <w:pPr>
              <w:widowControl w:val="0"/>
              <w:spacing w:line="360" w:lineRule="auto"/>
              <w:ind w:left="0" w:firstLine="0"/>
              <w:rPr/>
            </w:pPr>
            <w:hyperlink r:id="rId23">
              <w:r w:rsidDel="00000000" w:rsidR="00000000" w:rsidRPr="00000000">
                <w:rPr>
                  <w:color w:val="0000ee"/>
                  <w:u w:val="single"/>
                  <w:rtl w:val="0"/>
                </w:rPr>
                <w:t xml:space="preserve">03/16/2026 Finance Committee Agenda and Minutes</w:t>
              </w:r>
            </w:hyperlink>
            <w:r w:rsidDel="00000000" w:rsidR="00000000" w:rsidRPr="00000000">
              <w:rPr>
                <w:rtl w:val="0"/>
              </w:rPr>
            </w:r>
          </w:p>
        </w:tc>
        <w:tc>
          <w:tcPr/>
          <w:p w:rsidR="00000000" w:rsidDel="00000000" w:rsidP="00000000" w:rsidRDefault="00000000" w:rsidRPr="00000000" w14:paraId="000001D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D7">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8">
            <w:pPr>
              <w:widowControl w:val="0"/>
              <w:spacing w:line="360" w:lineRule="auto"/>
              <w:ind w:left="0" w:firstLine="0"/>
              <w:rPr/>
            </w:pPr>
            <w:hyperlink r:id="rId24">
              <w:r w:rsidDel="00000000" w:rsidR="00000000" w:rsidRPr="00000000">
                <w:rPr>
                  <w:color w:val="0000ee"/>
                  <w:u w:val="single"/>
                  <w:rtl w:val="0"/>
                </w:rPr>
                <w:t xml:space="preserve">SR 25/26- 077 In Support of Reintroducing Legislation to Establish the California Latino Commission </w:t>
              </w:r>
            </w:hyperlink>
            <w:r w:rsidDel="00000000" w:rsidR="00000000" w:rsidRPr="00000000">
              <w:rPr>
                <w:rtl w:val="0"/>
              </w:rPr>
            </w:r>
          </w:p>
        </w:tc>
        <w:tc>
          <w:tcPr/>
          <w:p w:rsidR="00000000" w:rsidDel="00000000" w:rsidP="00000000" w:rsidRDefault="00000000" w:rsidRPr="00000000" w14:paraId="000001D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DA">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B">
            <w:pPr>
              <w:widowControl w:val="0"/>
              <w:spacing w:line="360" w:lineRule="auto"/>
              <w:ind w:left="0" w:firstLine="0"/>
              <w:rPr/>
            </w:pPr>
            <w:hyperlink r:id="rId25">
              <w:r w:rsidDel="00000000" w:rsidR="00000000" w:rsidRPr="00000000">
                <w:rPr>
                  <w:color w:val="0000ee"/>
                  <w:u w:val="single"/>
                  <w:rtl w:val="0"/>
                </w:rPr>
                <w:t xml:space="preserve">SR 25/26-083 Modernizing the International Student Affair Committee Bylaw</w:t>
              </w:r>
            </w:hyperlink>
            <w:r w:rsidDel="00000000" w:rsidR="00000000" w:rsidRPr="00000000">
              <w:rPr>
                <w:rtl w:val="0"/>
              </w:rPr>
            </w:r>
          </w:p>
        </w:tc>
        <w:tc>
          <w:tcPr/>
          <w:p w:rsidR="00000000" w:rsidDel="00000000" w:rsidP="00000000" w:rsidRDefault="00000000" w:rsidRPr="00000000" w14:paraId="000001D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DD">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E">
            <w:pPr>
              <w:widowControl w:val="0"/>
              <w:shd w:fill="ffffff" w:val="clear"/>
              <w:spacing w:after="200" w:before="200" w:line="360" w:lineRule="auto"/>
              <w:ind w:left="0" w:firstLine="0"/>
              <w:rPr/>
            </w:pPr>
            <w:r w:rsidDel="00000000" w:rsidR="00000000" w:rsidRPr="00000000">
              <w:rPr>
                <w:color w:val="222222"/>
                <w:rtl w:val="0"/>
              </w:rPr>
              <w:t xml:space="preserve">Nomination of Neha Lingam as CFO Designee (Chief of Staff)</w:t>
            </w:r>
            <w:r w:rsidDel="00000000" w:rsidR="00000000" w:rsidRPr="00000000">
              <w:rPr>
                <w:rtl w:val="0"/>
              </w:rPr>
            </w:r>
          </w:p>
        </w:tc>
        <w:tc>
          <w:tcPr/>
          <w:p w:rsidR="00000000" w:rsidDel="00000000" w:rsidP="00000000" w:rsidRDefault="00000000" w:rsidRPr="00000000" w14:paraId="000001D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E0">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1">
            <w:pPr>
              <w:widowControl w:val="0"/>
              <w:shd w:fill="ffffff" w:val="clear"/>
              <w:spacing w:after="200" w:before="200" w:line="360" w:lineRule="auto"/>
              <w:ind w:left="0" w:firstLine="0"/>
              <w:rPr/>
            </w:pPr>
            <w:r w:rsidDel="00000000" w:rsidR="00000000" w:rsidRPr="00000000">
              <w:rPr>
                <w:color w:val="222222"/>
                <w:rtl w:val="0"/>
              </w:rPr>
              <w:t xml:space="preserve">Nomination of Riddhi Das as CFO Designee (Inspector)</w:t>
            </w:r>
            <w:r w:rsidDel="00000000" w:rsidR="00000000" w:rsidRPr="00000000">
              <w:rPr>
                <w:rtl w:val="0"/>
              </w:rPr>
            </w:r>
          </w:p>
        </w:tc>
        <w:tc>
          <w:tcPr/>
          <w:p w:rsidR="00000000" w:rsidDel="00000000" w:rsidP="00000000" w:rsidRDefault="00000000" w:rsidRPr="00000000" w14:paraId="000001E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E3">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4">
            <w:pPr>
              <w:widowControl w:val="0"/>
              <w:shd w:fill="ffffff" w:val="clear"/>
              <w:spacing w:after="200" w:before="200" w:line="360" w:lineRule="auto"/>
              <w:ind w:left="0" w:firstLine="0"/>
              <w:rPr/>
            </w:pPr>
            <w:r w:rsidDel="00000000" w:rsidR="00000000" w:rsidRPr="00000000">
              <w:rPr>
                <w:color w:val="222222"/>
                <w:rtl w:val="0"/>
              </w:rPr>
              <w:t xml:space="preserve">Nomination of Emily Ha as CFO Designee (Inspector)</w:t>
            </w:r>
            <w:r w:rsidDel="00000000" w:rsidR="00000000" w:rsidRPr="00000000">
              <w:rPr>
                <w:rtl w:val="0"/>
              </w:rPr>
            </w:r>
          </w:p>
        </w:tc>
        <w:tc>
          <w:tcPr/>
          <w:p w:rsidR="00000000" w:rsidDel="00000000" w:rsidP="00000000" w:rsidRDefault="00000000" w:rsidRPr="00000000" w14:paraId="000001E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E6">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7">
            <w:pPr>
              <w:widowControl w:val="0"/>
              <w:shd w:fill="ffffff" w:val="clear"/>
              <w:spacing w:after="240" w:before="240" w:line="360" w:lineRule="auto"/>
              <w:ind w:left="0" w:firstLine="0"/>
              <w:rPr/>
            </w:pPr>
            <w:r w:rsidDel="00000000" w:rsidR="00000000" w:rsidRPr="00000000">
              <w:rPr>
                <w:color w:val="222222"/>
                <w:rtl w:val="0"/>
              </w:rPr>
              <w:t xml:space="preserve">Nomination of Jacob Leung as CFO Designee (Inspector)</w:t>
            </w:r>
            <w:r w:rsidDel="00000000" w:rsidR="00000000" w:rsidRPr="00000000">
              <w:rPr>
                <w:rtl w:val="0"/>
              </w:rPr>
            </w:r>
          </w:p>
        </w:tc>
        <w:tc>
          <w:tcPr/>
          <w:p w:rsidR="00000000" w:rsidDel="00000000" w:rsidP="00000000" w:rsidRDefault="00000000" w:rsidRPr="00000000" w14:paraId="000001E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E9">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EC">
      <w:pPr>
        <w:widowControl w:val="0"/>
        <w:spacing w:line="240" w:lineRule="auto"/>
        <w:rPr/>
      </w:pPr>
      <w:r w:rsidDel="00000000" w:rsidR="00000000" w:rsidRPr="00000000">
        <w:rPr>
          <w:rtl w:val="0"/>
        </w:rPr>
      </w:r>
    </w:p>
    <w:p w:rsidR="00000000" w:rsidDel="00000000" w:rsidP="00000000" w:rsidRDefault="00000000" w:rsidRPr="00000000" w14:paraId="000001ED">
      <w:pPr>
        <w:widowControl w:val="0"/>
        <w:spacing w:line="240" w:lineRule="auto"/>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9:55</w:t>
      </w:r>
      <w:r w:rsidDel="00000000" w:rsidR="00000000" w:rsidRPr="00000000">
        <w:rPr>
          <w:b w:val="1"/>
          <w:bCs w:val="1"/>
          <w:sz w:val="22"/>
          <w:szCs w:val="22"/>
          <w:u w:val="single"/>
          <w:rtl w:val="0"/>
        </w:rPr>
        <w:t xml:space="preserve"> PM</w:t>
      </w: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Motion to move into informal discussion item a by Senator Xue for 5 minutes seconded by Senator Yang. </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Motion by Senator Xue to exit informal discussion seconded by Nunez Rivera.</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Senator Beardsley moves to open informal discussion 5 minutes for item b seconded by Senator Yang. </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Motion by Senator Beardsly to amend SR 25/26-079, seconded by Senator Yang. Motion passed with unanimous consent. </w:t>
      </w: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Motion to exit informal discussion by Senator Beardly seconded by Nunez Rivera. </w:t>
      </w:r>
    </w:p>
    <w:p w:rsidR="00000000" w:rsidDel="00000000" w:rsidP="00000000" w:rsidRDefault="00000000" w:rsidRPr="00000000" w14:paraId="000001F9">
      <w:pPr>
        <w:rPr/>
      </w:pPr>
      <w:r w:rsidDel="00000000" w:rsidR="00000000" w:rsidRPr="00000000">
        <w:rPr>
          <w:rtl w:val="0"/>
        </w:rPr>
        <w:t xml:space="preserve">Senator Beardsley moves to open informal discussion 5 minutes for item c seconded by Senator Nunez Rivera. </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Motion by Senator Beardsly to exit informal discussion by Senator Scott. Motion passed with unanimous consent.</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Motion by Senator Beardsly to approve item a - item c seconded by Senator Abnusy. Motion passed with unanimous consent. </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200">
            <w:pPr>
              <w:spacing w:line="240" w:lineRule="auto"/>
              <w:rPr/>
            </w:pPr>
            <w:hyperlink r:id="rId26">
              <w:r w:rsidDel="00000000" w:rsidR="00000000" w:rsidRPr="00000000">
                <w:rPr>
                  <w:color w:val="0000ee"/>
                  <w:u w:val="single"/>
                  <w:rtl w:val="0"/>
                </w:rPr>
                <w:t xml:space="preserve">SR 25/26-087 In Support of H.R.2627/S.1233, Keeping STEM Talent Act of 2025, and Preserving International Student Presence in U.S. Higher Education</w:t>
              </w:r>
            </w:hyperlink>
            <w:r w:rsidDel="00000000" w:rsidR="00000000" w:rsidRPr="00000000">
              <w:rPr>
                <w:rtl w:val="0"/>
              </w:rPr>
            </w:r>
          </w:p>
        </w:tc>
        <w:tc>
          <w:tcPr/>
          <w:p w:rsidR="00000000" w:rsidDel="00000000" w:rsidP="00000000" w:rsidRDefault="00000000" w:rsidRPr="00000000" w14:paraId="00000201">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202">
            <w:pPr>
              <w:spacing w:line="240" w:lineRule="auto"/>
              <w:rPr/>
            </w:pPr>
            <w:hyperlink r:id="rId27">
              <w:r w:rsidDel="00000000" w:rsidR="00000000" w:rsidRPr="00000000">
                <w:rPr>
                  <w:color w:val="0000ee"/>
                  <w:u w:val="single"/>
                  <w:rtl w:val="0"/>
                </w:rPr>
                <w:t xml:space="preserve">(AMENDED) SR 25/26-079 Improving the Functionality and Accessibility of the ASUC Website</w:t>
              </w:r>
            </w:hyperlink>
            <w:r w:rsidDel="00000000" w:rsidR="00000000" w:rsidRPr="00000000">
              <w:rPr>
                <w:rtl w:val="0"/>
              </w:rPr>
            </w:r>
          </w:p>
        </w:tc>
        <w:tc>
          <w:tcPr/>
          <w:p w:rsidR="00000000" w:rsidDel="00000000" w:rsidP="00000000" w:rsidRDefault="00000000" w:rsidRPr="00000000" w14:paraId="00000203">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204">
            <w:pPr>
              <w:widowControl w:val="0"/>
              <w:spacing w:line="360" w:lineRule="auto"/>
              <w:ind w:left="0" w:firstLine="0"/>
              <w:rPr/>
            </w:pPr>
            <w:r w:rsidDel="00000000" w:rsidR="00000000" w:rsidRPr="00000000">
              <w:rPr>
                <w:color w:val="222222"/>
                <w:highlight w:val="white"/>
                <w:rtl w:val="0"/>
              </w:rPr>
              <w:t xml:space="preserve">Consideration of Temporary Suspension of ASUCBL 2151 § 6 motion to amend to  jun 30th 2026 </w:t>
            </w:r>
            <w:r w:rsidDel="00000000" w:rsidR="00000000" w:rsidRPr="00000000">
              <w:rPr>
                <w:rtl w:val="0"/>
              </w:rPr>
            </w:r>
          </w:p>
          <w:p w:rsidR="00000000" w:rsidDel="00000000" w:rsidP="00000000" w:rsidRDefault="00000000" w:rsidRPr="00000000" w14:paraId="00000205">
            <w:pPr>
              <w:spacing w:line="240" w:lineRule="auto"/>
              <w:rPr/>
            </w:pPr>
            <w:r w:rsidDel="00000000" w:rsidR="00000000" w:rsidRPr="00000000">
              <w:rPr>
                <w:rtl w:val="0"/>
              </w:rPr>
            </w:r>
          </w:p>
        </w:tc>
        <w:tc>
          <w:tcPr/>
          <w:p w:rsidR="00000000" w:rsidDel="00000000" w:rsidP="00000000" w:rsidRDefault="00000000" w:rsidRPr="00000000" w14:paraId="00000206">
            <w:pPr>
              <w:spacing w:line="240" w:lineRule="auto"/>
              <w:rPr/>
            </w:pPr>
            <w:r w:rsidDel="00000000" w:rsidR="00000000" w:rsidRPr="00000000">
              <w:rPr>
                <w:rtl w:val="0"/>
              </w:rPr>
              <w:t xml:space="preserve">passed</w:t>
            </w:r>
          </w:p>
        </w:tc>
      </w:tr>
    </w:tbl>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pStyle w:val="Heading1"/>
        <w:keepNext w:val="0"/>
        <w:widowControl w:val="0"/>
        <w:spacing w:after="200" w:before="0" w:line="240" w:lineRule="auto"/>
        <w:rPr>
          <w:b w:val="1"/>
          <w:bCs w:val="1"/>
          <w:sz w:val="22"/>
          <w:szCs w:val="22"/>
          <w:u w:val="single"/>
        </w:rPr>
      </w:pPr>
      <w:bookmarkStart w:colFirst="0" w:colLast="0" w:name="_8zllkj4pnl8w" w:id="7"/>
      <w:bookmarkEnd w:id="7"/>
      <w:r w:rsidDel="00000000" w:rsidR="00000000" w:rsidRPr="00000000">
        <w:rPr>
          <w:b w:val="1"/>
          <w:bCs w:val="1"/>
          <w:sz w:val="22"/>
          <w:szCs w:val="22"/>
          <w:u w:val="single"/>
          <w:rtl w:val="0"/>
        </w:rPr>
        <w:t xml:space="preserve">New Business 10:08 pm</w:t>
      </w:r>
    </w:p>
    <w:p w:rsidR="00000000" w:rsidDel="00000000" w:rsidP="00000000" w:rsidRDefault="00000000" w:rsidRPr="00000000" w14:paraId="00000209">
      <w:pPr>
        <w:rPr/>
      </w:pPr>
      <w:r w:rsidDel="00000000" w:rsidR="00000000" w:rsidRPr="00000000">
        <w:rPr>
          <w:rtl w:val="0"/>
        </w:rPr>
      </w:r>
    </w:p>
    <w:tbl>
      <w:tblPr>
        <w:tblStyle w:val="Table6"/>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20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20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0C">
            <w:pPr>
              <w:widowControl w:val="0"/>
              <w:spacing w:line="360" w:lineRule="auto"/>
              <w:rPr>
                <w:highlight w:val="white"/>
              </w:rPr>
            </w:pPr>
            <w:hyperlink r:id="rId28">
              <w:r w:rsidDel="00000000" w:rsidR="00000000" w:rsidRPr="00000000">
                <w:rPr>
                  <w:color w:val="0000ee"/>
                  <w:highlight w:val="white"/>
                  <w:u w:val="single"/>
                  <w:rtl w:val="0"/>
                </w:rPr>
                <w:t xml:space="preserve">SR 25/26-076 Honoring Latin American Countries By Recognizing Their Independence Anniversaries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0D">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0E">
            <w:pPr>
              <w:widowControl w:val="0"/>
              <w:spacing w:line="360" w:lineRule="auto"/>
              <w:rPr>
                <w:highlight w:val="white"/>
              </w:rPr>
            </w:pPr>
            <w:hyperlink r:id="rId29">
              <w:r w:rsidDel="00000000" w:rsidR="00000000" w:rsidRPr="00000000">
                <w:rPr>
                  <w:color w:val="0000ee"/>
                  <w:highlight w:val="white"/>
                  <w:u w:val="single"/>
                  <w:rtl w:val="0"/>
                </w:rPr>
                <w:t xml:space="preserve">SR 25/26-084 In Support of H.R. 7810, the Lowering Student Loans Act</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0F">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10">
            <w:pPr>
              <w:widowControl w:val="0"/>
              <w:spacing w:line="360" w:lineRule="auto"/>
              <w:rPr>
                <w:highlight w:val="white"/>
              </w:rPr>
            </w:pPr>
            <w:hyperlink r:id="rId30">
              <w:r w:rsidDel="00000000" w:rsidR="00000000" w:rsidRPr="00000000">
                <w:rPr>
                  <w:color w:val="0000ee"/>
                  <w:highlight w:val="white"/>
                  <w:u w:val="single"/>
                  <w:rtl w:val="0"/>
                </w:rPr>
                <w:t xml:space="preserve">SR 25/26-085 Endorsing UCSA’s 2025-26 RJN Campaign</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11">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12">
            <w:pPr>
              <w:widowControl w:val="0"/>
              <w:spacing w:line="360" w:lineRule="auto"/>
              <w:rPr>
                <w:highlight w:val="white"/>
              </w:rPr>
            </w:pPr>
            <w:hyperlink r:id="rId31">
              <w:r w:rsidDel="00000000" w:rsidR="00000000" w:rsidRPr="00000000">
                <w:rPr>
                  <w:color w:val="0000ee"/>
                  <w:highlight w:val="white"/>
                  <w:u w:val="single"/>
                  <w:rtl w:val="0"/>
                </w:rPr>
                <w:t xml:space="preserve">SR 25/26-086 Addressing the Humantarian Crisis in Myanmar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13">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14">
            <w:pPr>
              <w:widowControl w:val="0"/>
              <w:spacing w:line="360" w:lineRule="auto"/>
              <w:rPr>
                <w:highlight w:val="white"/>
              </w:rPr>
            </w:pPr>
            <w:hyperlink r:id="rId32">
              <w:r w:rsidDel="00000000" w:rsidR="00000000" w:rsidRPr="00000000">
                <w:rPr>
                  <w:color w:val="0000ee"/>
                  <w:highlight w:val="white"/>
                  <w:u w:val="single"/>
                  <w:rtl w:val="0"/>
                </w:rPr>
                <w:t xml:space="preserve">SR 25/26 - 088 Haas Big Ideas</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215">
            <w:pPr>
              <w:widowControl w:val="0"/>
              <w:spacing w:line="240" w:lineRule="auto"/>
              <w:rPr>
                <w:sz w:val="16"/>
                <w:szCs w:val="16"/>
              </w:rPr>
            </w:pPr>
            <w:r w:rsidDel="00000000" w:rsidR="00000000" w:rsidRPr="00000000">
              <w:rPr>
                <w:sz w:val="16"/>
                <w:szCs w:val="16"/>
                <w:rtl w:val="0"/>
              </w:rPr>
              <w:t xml:space="preserve">ficomm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16">
            <w:pPr>
              <w:widowControl w:val="0"/>
              <w:spacing w:line="360" w:lineRule="auto"/>
              <w:rPr>
                <w:highlight w:val="white"/>
              </w:rPr>
            </w:pPr>
            <w:hyperlink r:id="rId33">
              <w:r w:rsidDel="00000000" w:rsidR="00000000" w:rsidRPr="00000000">
                <w:rPr>
                  <w:color w:val="0000ee"/>
                  <w:highlight w:val="white"/>
                  <w:u w:val="single"/>
                  <w:rtl w:val="0"/>
                </w:rPr>
                <w:t xml:space="preserve">SR 25/26- 089 Amending ASUCBL 1110 to Include an Environmental Justice Training</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217">
            <w:pPr>
              <w:widowControl w:val="0"/>
              <w:spacing w:line="240" w:lineRule="auto"/>
              <w:rPr>
                <w:sz w:val="16"/>
                <w:szCs w:val="16"/>
              </w:rPr>
            </w:pPr>
            <w:r w:rsidDel="00000000" w:rsidR="00000000" w:rsidRPr="00000000">
              <w:rPr>
                <w:sz w:val="16"/>
                <w:szCs w:val="16"/>
                <w:rtl w:val="0"/>
              </w:rPr>
              <w:t xml:space="preserve">govcomm</w:t>
            </w:r>
          </w:p>
        </w:tc>
      </w:tr>
    </w:tbl>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pStyle w:val="Heading1"/>
        <w:keepNext w:val="0"/>
        <w:widowControl w:val="0"/>
        <w:spacing w:after="200" w:before="0" w:line="240" w:lineRule="auto"/>
        <w:rPr>
          <w:b w:val="1"/>
          <w:bCs w:val="1"/>
          <w:sz w:val="22"/>
          <w:szCs w:val="22"/>
          <w:u w:val="single"/>
        </w:rPr>
      </w:pPr>
      <w:bookmarkStart w:colFirst="0" w:colLast="0" w:name="_75lptbf91a9d" w:id="8"/>
      <w:bookmarkEnd w:id="8"/>
      <w:r w:rsidDel="00000000" w:rsidR="00000000" w:rsidRPr="00000000">
        <w:rPr>
          <w:b w:val="1"/>
          <w:bCs w:val="1"/>
          <w:sz w:val="22"/>
          <w:szCs w:val="22"/>
          <w:u w:val="single"/>
          <w:rtl w:val="0"/>
        </w:rPr>
        <w:t xml:space="preserve">Announcements at  10:08 PM</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pStyle w:val="Heading1"/>
        <w:keepNext w:val="0"/>
        <w:widowControl w:val="0"/>
        <w:spacing w:after="200" w:before="0" w:line="240" w:lineRule="auto"/>
        <w:rPr/>
      </w:pPr>
      <w:bookmarkStart w:colFirst="0" w:colLast="0" w:name="_1jn1wjujpvv9" w:id="9"/>
      <w:bookmarkEnd w:id="9"/>
      <w:r w:rsidDel="00000000" w:rsidR="00000000" w:rsidRPr="00000000">
        <w:rPr>
          <w:b w:val="1"/>
          <w:bCs w:val="1"/>
          <w:sz w:val="22"/>
          <w:szCs w:val="22"/>
          <w:u w:val="single"/>
          <w:rtl w:val="0"/>
        </w:rPr>
        <w:t xml:space="preserve">Adjournment at  10:19  pm</w:t>
      </w:r>
      <w:r w:rsidDel="00000000" w:rsidR="00000000" w:rsidRPr="00000000">
        <w:rPr>
          <w:rtl w:val="0"/>
        </w:rPr>
      </w:r>
    </w:p>
    <w:p w:rsidR="00000000" w:rsidDel="00000000" w:rsidP="00000000" w:rsidRDefault="00000000" w:rsidRPr="00000000" w14:paraId="0000021D">
      <w:pPr>
        <w:widowControl w:val="0"/>
        <w:spacing w:line="240" w:lineRule="auto"/>
        <w:rPr>
          <w:b w:val="1"/>
          <w:bCs w:val="1"/>
        </w:rPr>
      </w:pPr>
      <w:r w:rsidDel="00000000" w:rsidR="00000000" w:rsidRPr="00000000">
        <w:rPr>
          <w:rtl w:val="0"/>
        </w:rPr>
      </w:r>
    </w:p>
    <w:tbl>
      <w:tblPr>
        <w:tblStyle w:val="Table7"/>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2A">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E">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32">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36">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3A">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3E">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42">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46">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4A">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4E">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2">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6">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5A">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E">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2">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66">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6A">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E">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72">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6">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A">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7E">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Motion by Senator Scott to adjourn seconded by Senator Yang . Motion passed with unanimous consent. </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jc w:val="right"/>
        <w:rPr/>
      </w:pPr>
      <w:r w:rsidDel="00000000" w:rsidR="00000000" w:rsidRPr="00000000">
        <w:rPr>
          <w:rtl w:val="0"/>
        </w:rPr>
        <w:t xml:space="preserve">Respectfully submitted by Isabelle Escobar</w:t>
      </w:r>
    </w:p>
    <w:p w:rsidR="00000000" w:rsidDel="00000000" w:rsidP="00000000" w:rsidRDefault="00000000" w:rsidRPr="00000000" w14:paraId="0000028F">
      <w:pPr>
        <w:jc w:val="right"/>
        <w:rPr/>
      </w:pPr>
      <w:r w:rsidDel="00000000" w:rsidR="00000000" w:rsidRPr="00000000">
        <w:rPr>
          <w:rtl w:val="0"/>
        </w:rPr>
        <w:t xml:space="preserve">March 11th, 2026</w:t>
      </w:r>
    </w:p>
    <w:p w:rsidR="00000000" w:rsidDel="00000000" w:rsidP="00000000" w:rsidRDefault="00000000" w:rsidRPr="00000000" w14:paraId="00000290">
      <w:pPr>
        <w:jc w:val="right"/>
        <w:rPr/>
      </w:pPr>
      <w:r w:rsidDel="00000000" w:rsidR="00000000" w:rsidRPr="00000000">
        <w:rPr>
          <w:rtl w:val="0"/>
        </w:rPr>
        <w:t xml:space="preserve">Approved by the ASUC Senate on April 1st, 2026</w:t>
      </w:r>
    </w:p>
    <w:p w:rsidR="00000000" w:rsidDel="00000000" w:rsidP="00000000" w:rsidRDefault="00000000" w:rsidRPr="00000000" w14:paraId="00000291">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GjEUWiItcbT17XSYBnEuGPyvWg9dB-Ui?usp=drive_link" TargetMode="External"/><Relationship Id="rId22" Type="http://schemas.openxmlformats.org/officeDocument/2006/relationships/hyperlink" Target="https://docs.google.com/document/d/1AmUXs-7WWguYN7vfRFc5YZUFQqTgrHY2qgmFAIBcxF0/edit?usp=drive_link" TargetMode="External"/><Relationship Id="rId21" Type="http://schemas.openxmlformats.org/officeDocument/2006/relationships/hyperlink" Target="https://docs.google.com/document/d/1JVtJ16mYhHI4oSMWkMTu9zVB012W60dpyH8b9ARV8_0/edit?usp=drive_link" TargetMode="External"/><Relationship Id="rId24" Type="http://schemas.openxmlformats.org/officeDocument/2006/relationships/hyperlink" Target="https://docs.google.com/document/d/1lu92wjAl5RaLtZoCvH9J6J8bVT-59rZFjgzgM1Dm708/edit?usp=sharing" TargetMode="External"/><Relationship Id="rId23" Type="http://schemas.openxmlformats.org/officeDocument/2006/relationships/hyperlink" Target="https://docs.google.com/document/d/1ThqVX_7Ng1Kg2Pn7B3Qq0ote2SAHSMEQOxMHA0f-eHo/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eQXkLYhXVKmOg4cp1gV0Tf6mYnPA4l3huTQ9IdKuER0/edit?usp=drive_link" TargetMode="External"/><Relationship Id="rId25" Type="http://schemas.openxmlformats.org/officeDocument/2006/relationships/hyperlink" Target="https://docs.google.com/document/d/1gDFXtHNKWlj7YUcSVn-Y8Zgf6AWAW7yVKVBjtfu7Ltk/edit?usp=sharing" TargetMode="External"/><Relationship Id="rId28" Type="http://schemas.openxmlformats.org/officeDocument/2006/relationships/hyperlink" Target="https://docs.google.com/document/d/1NQJZJ-CDBBrC9bUdqpxQj3jU5KGUgJpF9dwD8HA9zFI/edit?usp=sharing" TargetMode="External"/><Relationship Id="rId27" Type="http://schemas.openxmlformats.org/officeDocument/2006/relationships/hyperlink" Target="https://docs.google.com/document/d/1P5IK76zet9S4Buey6WJjBJ16PyVsmKM9HjyEgd1vjWY/edit?usp=sharin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WG4X0o2pmrrvPIMyRse_hdqz7O3oc9vzaphfxMXhB6Q/edit?usp=drive_link"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X3OifoLOpVD-xG9bKMWPXEwPMR8Bj4CELJiZnXNUAAo/edit?usp=drive_link" TargetMode="External"/><Relationship Id="rId30" Type="http://schemas.openxmlformats.org/officeDocument/2006/relationships/hyperlink" Target="https://docs.google.com/document/d/1FMxjZcMOrdfZAvM7DhK18AIyOZzVoANbUt1hE1hEScI/edit?usp=drive_link" TargetMode="External"/><Relationship Id="rId11" Type="http://schemas.openxmlformats.org/officeDocument/2006/relationships/hyperlink" Target="https://docs.google.com/document/d/1i8iay7_vNi-ZjpTVI6hdBd88BMwXkSk3b5ijmxOBqJc/edit#heading=h.749gsfqd4i38" TargetMode="External"/><Relationship Id="rId33" Type="http://schemas.openxmlformats.org/officeDocument/2006/relationships/hyperlink" Target="https://docs.google.com/document/d/17BgEvqNl5uNk9HqVWzqKdDX6u8Zcua19FuQDW-sNcSM/edit?usp=drive_link"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document/d/1C8N1lC6aYjbCXLWTSM8NaGUHKxt3wzSyG3NBlUX-uKU/edit?usp=drive_link"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5" Type="http://schemas.openxmlformats.org/officeDocument/2006/relationships/hyperlink" Target="https://drive.google.com/file/d/1qU-WcQf5qkJcNusW5qoH-Pi5M54AcYq8/view?usp=drive_link"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www.canva.com/design/DAHEW1Wo9Rc/O09g60pHhjHPyX8nuqdw7A/view?utm_content=DAHEW1Wo9Rc&amp;utm_campaign=designshare&amp;utm_medium=link2&amp;utm_source=uniquelinks&amp;utlId=h96cefded2d" TargetMode="External"/><Relationship Id="rId16" Type="http://schemas.openxmlformats.org/officeDocument/2006/relationships/hyperlink" Target="https://www.canva.com/design/DAHEVV1FVl0/5eC-2cLPBsHlakoQLTBI5g/edit?utm_content=DAHEVV1FVl0&amp;utm_campaign=designshare&amp;utm_medium=link2&amp;utm_source=sharebutton" TargetMode="External"/><Relationship Id="rId19" Type="http://schemas.openxmlformats.org/officeDocument/2006/relationships/hyperlink" Target="https://docs.google.com/document/d/1SkNSIAZCRgtvSA5ZXJPJ90JJPQV1SrFIgmSaVru7bzU/edit?usp=drive_link" TargetMode="External"/><Relationship Id="rId18" Type="http://schemas.openxmlformats.org/officeDocument/2006/relationships/hyperlink" Target="https://drive.google.com/open?id=1xZRatVHNRTgz8-RYCeryZw5jgE1nbWFiD2vMxatqTGc&amp;usp=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