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2026/2027 - 029</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Endorsement of Measure AA: Initiative Ordinance Sugar-Sweetened Beverage Special Tax</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2014, Berkeley became the first city in the United States to pass a tax on sugary drinks, charging distributors $0.01 per fluid ounce;¹ and,</w:t>
      </w:r>
    </w:p>
    <w:p w:rsidR="00000000" w:rsidDel="00000000" w:rsidP="00000000" w:rsidRDefault="00000000" w:rsidRPr="00000000" w14:paraId="0000000A">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original tax passed with nearly 75% of Berkeley voters in favor, and in 2024, voters once again supported the tax, with approximately 81% voting to make it permanent;² and,</w:t>
      </w:r>
    </w:p>
    <w:p w:rsidR="00000000" w:rsidDel="00000000" w:rsidP="00000000" w:rsidRDefault="00000000" w:rsidRPr="00000000" w14:paraId="0000000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AA would replace the current $0.01-per-fluid-ounce tax with a $0.02-per-fluid-ounce tax, with the money going directly toward public health, nutrition, and drinking water programs instead of the City's general fund;³ and,</w:t>
      </w:r>
    </w:p>
    <w:p w:rsidR="00000000" w:rsidDel="00000000" w:rsidP="00000000" w:rsidRDefault="00000000" w:rsidRPr="00000000" w14:paraId="0000000C">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measure made it onto the November 3, 2026 ballot through a citizen petition, with over 100 volunteers collecting more than 5,000 signatures from Berkeley residents;² and,</w:t>
      </w:r>
    </w:p>
    <w:p w:rsidR="00000000" w:rsidDel="00000000" w:rsidP="00000000" w:rsidRDefault="00000000" w:rsidRPr="00000000" w14:paraId="0000000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tax would be charged to beverage distributors rather than directly to consumers, although distributors may raise prices to cover some of the additional costs;³ and,</w:t>
      </w:r>
    </w:p>
    <w:p w:rsidR="00000000" w:rsidDel="00000000" w:rsidP="00000000" w:rsidRDefault="00000000" w:rsidRPr="00000000" w14:paraId="0000000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City of Berkeley estimates that Measure AA would bring in around $2.2 million each year, about $1 million more than the current tax;³ and,</w:t>
      </w:r>
    </w:p>
    <w:p w:rsidR="00000000" w:rsidDel="00000000" w:rsidP="00000000" w:rsidRDefault="00000000" w:rsidRPr="00000000" w14:paraId="0000000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42.5% of the money collected would go to community organizations and City departments providing health services, nutrition education, healthy food programs, and drinking water access;³ and,</w:t>
      </w:r>
    </w:p>
    <w:p w:rsidR="00000000" w:rsidDel="00000000" w:rsidP="00000000" w:rsidRDefault="00000000" w:rsidRPr="00000000" w14:paraId="00000010">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another 42.5% would go toward Berkeley Unified School District programs, including school gardens, cooking classes, and nutrition education for students;³ and,</w:t>
      </w:r>
    </w:p>
    <w:p w:rsidR="00000000" w:rsidDel="00000000" w:rsidP="00000000" w:rsidRDefault="00000000" w:rsidRPr="00000000" w14:paraId="00000011">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remaining 15% could be used for administrative costs, with requirements for public oversight and annual reports on how the money is spent;³ and,</w:t>
      </w:r>
    </w:p>
    <w:p w:rsidR="00000000" w:rsidDel="00000000" w:rsidP="00000000" w:rsidRDefault="00000000" w:rsidRPr="00000000" w14:paraId="0000001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AA would keep the existing exemptions for small retailers, milk products, baby formula, alcoholic beverages, and drinks used for medical or weight-loss purposes;³ and,</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from 2016 to 2025, Berkeley distributed over $11.9 million from its sugary drink tax, including $5.7 million for Berkeley Unified School District and $6.2 million for community organizations;⁴ and,</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programs receiving this funding have reported providing nearly 78,000 health and dental screenings and over 31,000 community workshops, classes, and events;⁴ and,</w:t>
      </w:r>
    </w:p>
    <w:p w:rsidR="00000000" w:rsidDel="00000000" w:rsidP="00000000" w:rsidRDefault="00000000" w:rsidRPr="00000000" w14:paraId="00000015">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these programs have also reported over 3,100 food assistance services and reaching more than 59,000 individual community members through their work;⁴ and,</w:t>
      </w:r>
    </w:p>
    <w:p w:rsidR="00000000" w:rsidDel="00000000" w:rsidP="00000000" w:rsidRDefault="00000000" w:rsidRPr="00000000" w14:paraId="00000016">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according to supporters of Measure AA, around 12,000 Berkeley Unified School District students participated in school gardening and nutrition classes over the past year;² and,</w:t>
      </w:r>
    </w:p>
    <w:p w:rsidR="00000000" w:rsidDel="00000000" w:rsidP="00000000" w:rsidRDefault="00000000" w:rsidRPr="00000000" w14:paraId="00000017">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sugary beverages have been linked to higher risks of type 2 diabetes, heart disease, and tooth decay, with the American Heart Association identifying sugary drink consumption as an ongoing public health concern;⁵ and,</w:t>
      </w:r>
    </w:p>
    <w:p w:rsidR="00000000" w:rsidDel="00000000" w:rsidP="00000000" w:rsidRDefault="00000000" w:rsidRPr="00000000" w14:paraId="00000018">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2016 study on Berkeley's original soda tax found that sugary drink consumption fell by 21% in surveyed low-income Berkeley neighborhoods, while consumption increased by 4% in the comparison communities;⁶ and,</w:t>
      </w:r>
    </w:p>
    <w:p w:rsidR="00000000" w:rsidDel="00000000" w:rsidP="00000000" w:rsidRDefault="00000000" w:rsidRPr="00000000" w14:paraId="00000019">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same study found that water consumption increased by 63% in the Berkeley neighborhoods surveyed, compared to a 19% increase in the comparison communities;⁶ and,</w:t>
      </w:r>
    </w:p>
    <w:p w:rsidR="00000000" w:rsidDel="00000000" w:rsidP="00000000" w:rsidRDefault="00000000" w:rsidRPr="00000000" w14:paraId="0000001A">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another study examining the original tax found that sales of sugary beverages decreased by approximately 9.6% relative to estimated sales without the tax, while sales of drinks not covered by the tax increased;⁷ and,</w:t>
      </w:r>
    </w:p>
    <w:p w:rsidR="00000000" w:rsidDel="00000000" w:rsidP="00000000" w:rsidRDefault="00000000" w:rsidRPr="00000000" w14:paraId="0000001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on Berkeley's original tax found that some of the cost was passed on to customers through higher drink prices, although the increase varied between stores and beverages;⁷ and,</w:t>
      </w:r>
    </w:p>
    <w:p w:rsidR="00000000" w:rsidDel="00000000" w:rsidP="00000000" w:rsidRDefault="00000000" w:rsidRPr="00000000" w14:paraId="0000001C">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opponents of Measure AA have raised concerns about higher prices for consumers and how the tax money would be managed, while supporters have pointed to the health and nutrition programs already funded by the existing tax;⁴ and,</w:t>
      </w:r>
    </w:p>
    <w:p w:rsidR="00000000" w:rsidDel="00000000" w:rsidP="00000000" w:rsidRDefault="00000000" w:rsidRPr="00000000" w14:paraId="0000001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programs funded through Measure AA would operate throughout Berkeley, including areas where UC Berkeley students live, work, attend school, and use local services;³ and,</w:t>
      </w:r>
    </w:p>
    <w:p w:rsidR="00000000" w:rsidDel="00000000" w:rsidP="00000000" w:rsidRDefault="00000000" w:rsidRPr="00000000" w14:paraId="0000001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AA would need a majority of Berkeley voters to approve it, and if passed, the new tax would take effect on April 1, 2027;³ and,</w:t>
      </w:r>
    </w:p>
    <w:p w:rsidR="00000000" w:rsidDel="00000000" w:rsidP="00000000" w:rsidRDefault="00000000" w:rsidRPr="00000000" w14:paraId="0000001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Associated Students of the University of California (ASUC) formally endorses the proposed changes to Berkeley's sugar-sweetened beverage tax under Measure AA and the public health and nutrition programs that would receive funding; and,</w:t>
      </w:r>
    </w:p>
    <w:p w:rsidR="00000000" w:rsidDel="00000000" w:rsidP="00000000" w:rsidRDefault="00000000" w:rsidRPr="00000000" w14:paraId="00000020">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ASUC encourages students to learn about Measure AA and its proposed effects on public health programs, local taxes, and beverage prices before voting in the November 3, 2026 election.</w:t>
      </w:r>
    </w:p>
    <w:p w:rsidR="00000000" w:rsidDel="00000000" w:rsidP="00000000" w:rsidRDefault="00000000" w:rsidRPr="00000000" w14:paraId="00000021">
      <w:pPr>
        <w:spacing w:after="18" w:lineRule="auto"/>
        <w:ind w:right="78"/>
        <w:rPr>
          <w:rFonts w:ascii="Cambria" w:cs="Cambria" w:eastAsia="Cambria" w:hAnsi="Cambria"/>
          <w:b w:val="1"/>
          <w:bCs w:val="1"/>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ind w:left="-90" w:firstLine="0"/>
      <w:rPr/>
    </w:pPr>
    <w:r w:rsidDel="00000000" w:rsidR="00000000" w:rsidRPr="00000000">
      <w:rPr>
        <w:rtl w:val="0"/>
      </w:rPr>
      <w:t xml:space="preserve">⁴ </w:t>
    </w:r>
    <w:hyperlink r:id="rId1">
      <w:r w:rsidDel="00000000" w:rsidR="00000000" w:rsidRPr="00000000">
        <w:rPr>
          <w:color w:val="1155cc"/>
          <w:u w:val="single"/>
          <w:rtl w:val="0"/>
        </w:rPr>
        <w:t xml:space="preserve">California Choices | Measure AA</w:t>
      </w:r>
    </w:hyperlink>
    <w:r w:rsidDel="00000000" w:rsidR="00000000" w:rsidRPr="00000000">
      <w:rPr>
        <w:rtl w:val="0"/>
      </w:rPr>
    </w:r>
  </w:p>
  <w:p w:rsidR="00000000" w:rsidDel="00000000" w:rsidP="00000000" w:rsidRDefault="00000000" w:rsidRPr="00000000" w14:paraId="00000026">
    <w:pPr>
      <w:ind w:left="0" w:hanging="90"/>
      <w:rPr/>
    </w:pPr>
    <w:r w:rsidDel="00000000" w:rsidR="00000000" w:rsidRPr="00000000">
      <w:rPr>
        <w:rtl w:val="0"/>
      </w:rPr>
      <w:t xml:space="preserve">⁵ </w:t>
    </w:r>
    <w:hyperlink r:id="rId2">
      <w:r w:rsidDel="00000000" w:rsidR="00000000" w:rsidRPr="00000000">
        <w:rPr>
          <w:color w:val="1155cc"/>
          <w:u w:val="single"/>
          <w:rtl w:val="0"/>
        </w:rPr>
        <w:t xml:space="preserve">American Heart Association | Berkeley Voters to Consider Measure Strengthening Community Health Investments</w:t>
      </w:r>
    </w:hyperlink>
    <w:r w:rsidDel="00000000" w:rsidR="00000000" w:rsidRPr="00000000">
      <w:rPr>
        <w:rtl w:val="0"/>
      </w:rPr>
    </w:r>
  </w:p>
  <w:p w:rsidR="00000000" w:rsidDel="00000000" w:rsidP="00000000" w:rsidRDefault="00000000" w:rsidRPr="00000000" w14:paraId="00000027">
    <w:pPr>
      <w:ind w:left="0" w:hanging="90"/>
      <w:rPr/>
    </w:pPr>
    <w:r w:rsidDel="00000000" w:rsidR="00000000" w:rsidRPr="00000000">
      <w:rPr>
        <w:rtl w:val="0"/>
      </w:rPr>
      <w:t xml:space="preserve">⁶ </w:t>
    </w:r>
    <w:hyperlink r:id="rId3">
      <w:r w:rsidDel="00000000" w:rsidR="00000000" w:rsidRPr="00000000">
        <w:rPr>
          <w:color w:val="1155cc"/>
          <w:u w:val="single"/>
          <w:rtl w:val="0"/>
        </w:rPr>
        <w:t xml:space="preserve">American Journal of Public Health | Impact of the Berkeley Excise Tax on Sugar-Sweetened Beverage Consumption</w:t>
      </w:r>
    </w:hyperlink>
    <w:r w:rsidDel="00000000" w:rsidR="00000000" w:rsidRPr="00000000">
      <w:rPr>
        <w:rtl w:val="0"/>
      </w:rPr>
    </w:r>
  </w:p>
  <w:p w:rsidR="00000000" w:rsidDel="00000000" w:rsidP="00000000" w:rsidRDefault="00000000" w:rsidRPr="00000000" w14:paraId="00000028">
    <w:pPr>
      <w:ind w:left="0" w:hanging="90"/>
      <w:rPr>
        <w:color w:val="1155cc"/>
        <w:sz w:val="20"/>
        <w:szCs w:val="20"/>
        <w:u w:val="single"/>
      </w:rPr>
    </w:pPr>
    <w:r w:rsidDel="00000000" w:rsidR="00000000" w:rsidRPr="00000000">
      <w:rPr>
        <w:rtl w:val="0"/>
      </w:rPr>
      <w:t xml:space="preserve">⁷ </w:t>
    </w:r>
    <w:hyperlink r:id="rId4">
      <w:r w:rsidDel="00000000" w:rsidR="00000000" w:rsidRPr="00000000">
        <w:rPr>
          <w:color w:val="1155cc"/>
          <w:u w:val="single"/>
          <w:rtl w:val="0"/>
        </w:rPr>
        <w:t xml:space="preserve">PLOS Medicine | Changes in Prices, Sales, Consumer Spending, and Beverage Consumption One Year After a Tax in Berkeley</w:t>
      </w:r>
    </w:hyperlink>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hyperlink r:id="rId1">
      <w:r w:rsidDel="00000000" w:rsidR="00000000" w:rsidRPr="00000000">
        <w:rPr>
          <w:rtl w:val="0"/>
        </w:rPr>
        <w:t xml:space="preserve">¹ </w:t>
      </w:r>
    </w:hyperlink>
    <w:hyperlink r:id="rId2">
      <w:r w:rsidDel="00000000" w:rsidR="00000000" w:rsidRPr="00000000">
        <w:rPr>
          <w:color w:val="1155cc"/>
          <w:u w:val="single"/>
          <w:rtl w:val="0"/>
        </w:rPr>
        <w:t xml:space="preserve">Berkeley's Tax Ordinance | Healthy Berkeley</w:t>
      </w:r>
    </w:hyperlink>
    <w:r w:rsidDel="00000000" w:rsidR="00000000" w:rsidRPr="00000000">
      <w:rPr>
        <w:rtl w:val="0"/>
      </w:rPr>
    </w:r>
  </w:p>
  <w:p w:rsidR="00000000" w:rsidDel="00000000" w:rsidP="00000000" w:rsidRDefault="00000000" w:rsidRPr="00000000" w14:paraId="0000002C">
    <w:pPr>
      <w:rPr/>
    </w:pPr>
    <w:hyperlink r:id="rId3">
      <w:r w:rsidDel="00000000" w:rsidR="00000000" w:rsidRPr="00000000">
        <w:rPr>
          <w:rtl w:val="0"/>
        </w:rPr>
        <w:t xml:space="preserve">² </w:t>
      </w:r>
    </w:hyperlink>
    <w:hyperlink r:id="rId4">
      <w:r w:rsidDel="00000000" w:rsidR="00000000" w:rsidRPr="00000000">
        <w:rPr>
          <w:color w:val="1155cc"/>
          <w:u w:val="single"/>
          <w:rtl w:val="0"/>
        </w:rPr>
        <w:t xml:space="preserve">Berkeley vs. Big Soda | Measure AA Resources and FAQs</w:t>
      </w:r>
    </w:hyperlink>
    <w:r w:rsidDel="00000000" w:rsidR="00000000" w:rsidRPr="00000000">
      <w:rPr>
        <w:rtl w:val="0"/>
      </w:rPr>
    </w:r>
  </w:p>
  <w:p w:rsidR="00000000" w:rsidDel="00000000" w:rsidP="00000000" w:rsidRDefault="00000000" w:rsidRPr="00000000" w14:paraId="0000002D">
    <w:pPr>
      <w:rPr>
        <w:color w:val="1155cc"/>
        <w:sz w:val="20"/>
        <w:szCs w:val="20"/>
        <w:u w:val="single"/>
      </w:rPr>
    </w:pPr>
    <w:r w:rsidDel="00000000" w:rsidR="00000000" w:rsidRPr="00000000">
      <w:rPr>
        <w:rtl w:val="0"/>
      </w:rPr>
      <w:t xml:space="preserve">³ </w:t>
    </w:r>
    <w:hyperlink r:id="rId5">
      <w:r w:rsidDel="00000000" w:rsidR="00000000" w:rsidRPr="00000000">
        <w:rPr>
          <w:color w:val="1155cc"/>
          <w:u w:val="single"/>
          <w:rtl w:val="0"/>
        </w:rPr>
        <w:t xml:space="preserve">City of</w:t>
      </w:r>
    </w:hyperlink>
    <w:hyperlink r:id="rId6">
      <w:r w:rsidDel="00000000" w:rsidR="00000000" w:rsidRPr="00000000">
        <w:rPr>
          <w:color w:val="1155cc"/>
          <w:u w:val="single"/>
          <w:rtl w:val="0"/>
        </w:rPr>
        <w:t xml:space="preserve"> Berkeley | City Attorney's Impartial Analysis of Measure AA</w:t>
      </w:r>
    </w:hyperlink>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26/27-XXX</w:t>
    </w:r>
  </w:p>
  <w:p w:rsidR="00000000" w:rsidDel="00000000" w:rsidP="00000000" w:rsidRDefault="00000000" w:rsidRPr="00000000" w14:paraId="0000002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aliforniachoices.org/alameda-measure-aa-2026" TargetMode="External"/><Relationship Id="rId2" Type="http://schemas.openxmlformats.org/officeDocument/2006/relationships/hyperlink" Target="https://newsroom.heart.org/local-news/berkeley-voters-to-consider-measure-strengthening-community-health-investments" TargetMode="External"/><Relationship Id="rId3" Type="http://schemas.openxmlformats.org/officeDocument/2006/relationships/hyperlink" Target="https://pmc.ncbi.nlm.nih.gov/articles/PMC5024386/" TargetMode="External"/><Relationship Id="rId4" Type="http://schemas.openxmlformats.org/officeDocument/2006/relationships/hyperlink" Target="https://journals.plos.org/plosmedicine/article?id=10.1371%2Fjournal.pmed.1002283&am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healthyberkeley.com/about-berkeleys-tax-ordinance/" TargetMode="External"/><Relationship Id="rId2" Type="http://schemas.openxmlformats.org/officeDocument/2006/relationships/hyperlink" Target="https://www.healthyberkeley.com/about-berkeleys-tax-ordinance/" TargetMode="External"/><Relationship Id="rId3" Type="http://schemas.openxmlformats.org/officeDocument/2006/relationships/hyperlink" Target="https://www.berkeleyvsbigsoda.org/resources" TargetMode="External"/><Relationship Id="rId4" Type="http://schemas.openxmlformats.org/officeDocument/2006/relationships/hyperlink" Target="https://www.berkeleyvsbigsoda.org/resources" TargetMode="External"/><Relationship Id="rId5" Type="http://schemas.openxmlformats.org/officeDocument/2006/relationships/hyperlink" Target="https://berkeleyca.gov/sites/default/files/Nov%202026%20Impartial%20Analyses.pdf" TargetMode="External"/><Relationship Id="rId6" Type="http://schemas.openxmlformats.org/officeDocument/2006/relationships/hyperlink" Target="https://berkeleyca.gov/sites/default/files/Nov%202026%20Impartial%20Analys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