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880" w:firstLine="0"/>
        <w:jc w:val="left"/>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2026/2027 - 025</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Endorsement of Measure U: General Obligation Bond Measure for Public Infrastructure and Facilities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Selina Mendez (ASUC Executive Affairs Vice President)</w:t>
      </w:r>
    </w:p>
    <w:p w:rsidR="00000000" w:rsidDel="00000000" w:rsidP="00000000" w:rsidRDefault="00000000" w:rsidRPr="00000000" w14:paraId="00000006">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9">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June 16, 2026, the Berkeley City Council unanimously placed Measure U on the November 3rd, 2026 voting ballot;</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A">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276" w:lineRule="auto"/>
        <w:ind w:left="0" w:right="78" w:firstLine="0"/>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this measure will pass an estimated bond of $300,000,000 and implement the City’s Vision 2050 Framework that aims to build, enhance, and repair Berkeley’s current/future facilities and public infrastructure in a comprehensive approach; and,</w:t>
      </w:r>
    </w:p>
    <w:p w:rsidR="00000000" w:rsidDel="00000000" w:rsidP="00000000" w:rsidRDefault="00000000" w:rsidRPr="00000000" w14:paraId="0000000C">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Vision 2050 Framework caters its plan around 3 main objectives: (1) to create and maintain infrastructure that harnesses safety in an equitable manner; (2) ensure infrastructure is efficient, “long lasting,” and utilizes advanced technology; and (3) to facilitate infrastructure plans that accelerate the transition to carbon neutrality electrification, develop natural streetscapes using green infrastructure, and prioritize human-powered and public transportation;</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improvements include, but are not limited to, emergency response facilities––including fire departments, city parks and recreation facilities and infrastructure, accessibility improvements, seismic and climate resiliency upgrades, new all-electric construction and replacement of existing natural gas infrastructure with electric infrastructure, facility modernization and reliability improvements, and other renovations that cater towards the public benefit;</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projects listed under the the Vision 2050 Framework include renovations of important architectural sites, such as the Old City Hall and the Veteran's Memorial Building, which will cater to its historical preservation and integrity, and further respond to the Berkeley Architectural Heritage Association’s (BAHA) 2014 preservation proposal;</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part of the bonds funding will be allocated towards upgrading emergency response facilities, such as the 911 call center and fire training center, which will further enhance emergency preparedness and improve response times;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4">
      <w:pPr>
        <w:spacing w:after="18" w:line="276" w:lineRule="auto"/>
        <w:ind w:left="0" w:right="78" w:firstLine="0"/>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infrastructure such as parks and recreational facilities fosters a sense of community and personal well-being as if offers opportunities of communal engagement, activities, and engagement, and other health benefits;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Fiscal Year reports indicate that Berkeley will face a projected General Fund deficit of $31 million in 2027 and a $29 million deficit in 2028, thus alluding the importance and severity of securing other capital revenue programming and/or measures;</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 </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funding utilized to support the proposed projects will align with the Adopted Capital Improvement Program, a comprehensive document that provides goals and expectations for the City of Berkeley from the years 2025-2029;</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should the measure not be passed and executed, costs––surrounding renovation, services, and other construction efforts––will be delayed, cost more to implement in the future, and ultimately lead to other concerns;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concerns about the potential misuse of funding by the City of Berkeley may be eased by the precedent set by Measure T1––a $100 million street and infrastructure bond approved by voters in 2016––as the city managed the funding responsibly;</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w:t>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although Berkeley has already begun taking steps to improve its public infrastructure; costs exceed current funding as estimates are listed at approximately $2 billion; thus implementing this measure would help mitigate these financial concerns whilst achieving the city’s long-term infrastructure goals;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voting in favor of this measure would benefit students, who regularly rely on public facilities and are directly affected by the condition of the infrastructure surrounding campus; and,</w:t>
      </w:r>
      <w:r w:rsidDel="00000000" w:rsidR="00000000" w:rsidRPr="00000000">
        <w:rPr>
          <w:rtl w:val="0"/>
        </w:rPr>
      </w:r>
    </w:p>
    <w:p w:rsidR="00000000" w:rsidDel="00000000" w:rsidP="00000000" w:rsidRDefault="00000000" w:rsidRPr="00000000" w14:paraId="00000022">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the Associated Students of the University of California (ASUC) formally endorses the establishment of the bond, and its regulation, listed under Measure U; and,</w:t>
      </w:r>
    </w:p>
    <w:p w:rsidR="00000000" w:rsidDel="00000000" w:rsidP="00000000" w:rsidRDefault="00000000" w:rsidRPr="00000000" w14:paraId="00000023">
      <w:pPr>
        <w:spacing w:after="240" w:before="240" w:lineRule="auto"/>
        <w:rPr>
          <w:rFonts w:ascii="Cambria" w:cs="Cambria" w:eastAsia="Cambria" w:hAnsi="Cambria"/>
          <w:shd w:fill="fff2cc" w:val="clear"/>
        </w:rPr>
      </w:pPr>
      <w:r w:rsidDel="00000000" w:rsidR="00000000" w:rsidRPr="00000000">
        <w:rPr>
          <w:rFonts w:ascii="Cambria" w:cs="Cambria" w:eastAsia="Cambria" w:hAnsi="Cambria"/>
          <w:b w:val="1"/>
          <w:bCs w:val="1"/>
          <w:rtl w:val="0"/>
        </w:rPr>
        <w:t xml:space="preserve">THEREFORE IT BE FINALLY RESOLVED,</w:t>
      </w:r>
      <w:r w:rsidDel="00000000" w:rsidR="00000000" w:rsidRPr="00000000">
        <w:rPr>
          <w:rFonts w:ascii="Cambria" w:cs="Cambria" w:eastAsia="Cambria" w:hAnsi="Cambria"/>
          <w:rtl w:val="0"/>
        </w:rPr>
        <w:t xml:space="preserve"> the ASUC encourages students to inform themselves more about Measure U and its proposed effects on the community before voting in the November 3, 2026 election.</w:t>
      </w: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shd w:fill="fff2cc" w:val="clear"/>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7">
      <w:pPr>
        <w:spacing w:line="240" w:lineRule="auto"/>
        <w:ind w:left="90" w:hanging="9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Placing a General Obligation Bond Measure on the November 3, 2026 Ballot for the Acquisition or Improvement of Real Property for Public Infrastructure and Facilities | Berkeley City Council Report </w:t>
        </w:r>
      </w:hyperlink>
      <w:r w:rsidDel="00000000" w:rsidR="00000000" w:rsidRPr="00000000">
        <w:rPr>
          <w:rtl w:val="0"/>
        </w:rPr>
      </w:r>
    </w:p>
  </w:footnote>
  <w:footnote w:id="9">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Vote with the League November 2026</w:t>
        </w:r>
      </w:hyperlink>
      <w:r w:rsidDel="00000000" w:rsidR="00000000" w:rsidRPr="00000000">
        <w:rPr>
          <w:sz w:val="20"/>
          <w:szCs w:val="20"/>
          <w:rtl w:val="0"/>
        </w:rPr>
        <w:t xml:space="preserve"> </w:t>
      </w:r>
    </w:p>
  </w:footnote>
  <w:footnote w:id="2">
    <w:p w:rsidR="00000000" w:rsidDel="00000000" w:rsidP="00000000" w:rsidRDefault="00000000" w:rsidRPr="00000000" w14:paraId="00000029">
      <w:pPr>
        <w:spacing w:line="240" w:lineRule="auto"/>
        <w:ind w:left="90" w:hanging="9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Measure U – General Obligation Bond Measure for Public Infrastructure and Facilities (2/3 vote) | City of Berkeley  </w:t>
        </w:r>
      </w:hyperlink>
      <w:r w:rsidDel="00000000" w:rsidR="00000000" w:rsidRPr="00000000">
        <w:rPr>
          <w:rtl w:val="0"/>
        </w:rPr>
      </w:r>
    </w:p>
  </w:footnote>
  <w:footnote w:id="5">
    <w:p w:rsidR="00000000" w:rsidDel="00000000" w:rsidP="00000000" w:rsidRDefault="00000000" w:rsidRPr="00000000" w14:paraId="0000002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Parks, Trails, and Health | Healthy Places | CDC</w:t>
        </w:r>
      </w:hyperlink>
      <w:r w:rsidDel="00000000" w:rsidR="00000000" w:rsidRPr="00000000">
        <w:rPr>
          <w:rtl w:val="0"/>
        </w:rPr>
      </w:r>
    </w:p>
  </w:footnote>
  <w:footnote w:id="1">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Vision 2050 Engagement Expansion | The City of Berkeley  </w:t>
        </w:r>
      </w:hyperlink>
      <w:r w:rsidDel="00000000" w:rsidR="00000000" w:rsidRPr="00000000">
        <w:rPr>
          <w:rtl w:val="0"/>
        </w:rPr>
      </w:r>
    </w:p>
  </w:footnote>
  <w:footnote w:id="3">
    <w:p w:rsidR="00000000" w:rsidDel="00000000" w:rsidP="00000000" w:rsidRDefault="00000000" w:rsidRPr="00000000" w14:paraId="0000002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BAHA Old City Hall Letter</w:t>
        </w:r>
      </w:hyperlink>
      <w:r w:rsidDel="00000000" w:rsidR="00000000" w:rsidRPr="00000000">
        <w:rPr>
          <w:sz w:val="20"/>
          <w:szCs w:val="20"/>
          <w:rtl w:val="0"/>
        </w:rPr>
        <w:t xml:space="preserve"> </w:t>
      </w:r>
    </w:p>
  </w:footnote>
  <w:footnote w:id="4">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Potential Bond Measure Projects</w:t>
        </w:r>
      </w:hyperlink>
      <w:r w:rsidDel="00000000" w:rsidR="00000000" w:rsidRPr="00000000">
        <w:rPr>
          <w:sz w:val="20"/>
          <w:szCs w:val="20"/>
          <w:rtl w:val="0"/>
        </w:rPr>
        <w:t xml:space="preserve"> </w:t>
      </w:r>
    </w:p>
  </w:footnote>
  <w:footnote w:id="6">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FY 2027 and FY 2028 Budget Balancing Plan | City of Berkeley</w:t>
        </w:r>
      </w:hyperlink>
      <w:r w:rsidDel="00000000" w:rsidR="00000000" w:rsidRPr="00000000">
        <w:rPr>
          <w:rtl w:val="0"/>
        </w:rPr>
      </w:r>
    </w:p>
  </w:footnote>
  <w:footnote w:id="7">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Adopted Capital Improvement Program</w:t>
        </w:r>
      </w:hyperlink>
      <w:r w:rsidDel="00000000" w:rsidR="00000000" w:rsidRPr="00000000">
        <w:rPr>
          <w:sz w:val="20"/>
          <w:szCs w:val="20"/>
          <w:rtl w:val="0"/>
        </w:rPr>
        <w:t xml:space="preserve"> </w:t>
      </w:r>
    </w:p>
  </w:footnote>
  <w:footnote w:id="8">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Measure U: Will voters back $300M Berkeley infrastructure bond?</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ind w:left="1440" w:firstLine="720"/>
      <w:jc w:val="right"/>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SR 26/27-025</w:t>
    </w:r>
  </w:p>
  <w:p w:rsidR="00000000" w:rsidDel="00000000" w:rsidP="00000000" w:rsidRDefault="00000000" w:rsidRPr="00000000" w14:paraId="0000002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erkeleyca.gov/sites/default/files/2026-06/2026-06-16%20Item%2038%20Placing%20a%20General%20Obligation%20Bond%20Measure.pdf" TargetMode="External"/><Relationship Id="rId2" Type="http://schemas.openxmlformats.org/officeDocument/2006/relationships/hyperlink" Target="https://lwvbae.org/league-news/vote-with-the-league-nov-2024-2/" TargetMode="External"/><Relationship Id="rId3" Type="http://schemas.openxmlformats.org/officeDocument/2006/relationships/hyperlink" Target="https://berkeleyca.gov/sites/default/files/Berkeley_Bond%20Measure%20-%20Full%20Text.pdf" TargetMode="External"/><Relationship Id="rId4" Type="http://schemas.openxmlformats.org/officeDocument/2006/relationships/hyperlink" Target="https://www.cdc.gov/healthy-places/php/key-topics/parks.html" TargetMode="External"/><Relationship Id="rId10" Type="http://schemas.openxmlformats.org/officeDocument/2006/relationships/hyperlink" Target="https://www.berkeleyside.org/2026/10/08/berkeley-measure-u-infrastructure-bond-pro-con-analysis" TargetMode="External"/><Relationship Id="rId9" Type="http://schemas.openxmlformats.org/officeDocument/2006/relationships/hyperlink" Target="https://berkeleyca.gov/sites/default/files/documents/FY-2025-2029-Capital-Improvement-Program.pdf" TargetMode="External"/><Relationship Id="rId5" Type="http://schemas.openxmlformats.org/officeDocument/2006/relationships/hyperlink" Target="https://berkeleyca.gov/sites/default/files/documents/2024-03-12%20Item%2013%20Vision%202050%20Community%20Engagement%20Expansion.pdf" TargetMode="External"/><Relationship Id="rId6" Type="http://schemas.openxmlformats.org/officeDocument/2006/relationships/hyperlink" Target="https://old.berkeleyheritage.com/letters/OldCityHall5feb2014.pdf?_gl=1*1y9pmhz*_ga*Mzc2NjU2ODg0LjE3OTI0NjgwMzE.*_ga_3BG5XP537Z*czE3OTI0NzAwOTgkbzIkZzEkdDE3OTI0NzE1NDgkajYwJGwwJGgw" TargetMode="External"/><Relationship Id="rId7" Type="http://schemas.openxmlformats.org/officeDocument/2006/relationships/hyperlink" Target="https://berkeleyca.gov/sites/default/files/2026-02/Potential%20Bond%20Measure%20Projects.pdf?ref=berkeleyscanner.com" TargetMode="External"/><Relationship Id="rId8" Type="http://schemas.openxmlformats.org/officeDocument/2006/relationships/hyperlink" Target="https://berkeleyca.gov/sites/default/files/legislative-body-meeting-attachments/Item%2002%20Budget&amp;Finance-FY2728%20Budget%20Update__04.16.26%2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