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pPr>
      <w:r w:rsidDel="00000000" w:rsidR="00000000" w:rsidRPr="00000000">
        <w:rPr>
          <w:rtl w:val="0"/>
        </w:rPr>
        <w:t xml:space="preserve">  </w:t>
      </w:r>
      <w:r w:rsidDel="00000000" w:rsidR="00000000" w:rsidRPr="00000000">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widowControl w:val="0"/>
        <w:spacing w:line="240" w:lineRule="auto"/>
        <w:jc w:val="center"/>
        <w:rPr/>
      </w:pPr>
      <w:bookmarkStart w:colFirst="0" w:colLast="0" w:name="_2aiotb71xne3" w:id="0"/>
      <w:bookmarkEnd w:id="0"/>
      <w:r w:rsidDel="00000000" w:rsidR="00000000" w:rsidRPr="00000000">
        <w:rPr>
          <w:rtl w:val="0"/>
        </w:rPr>
        <w:t xml:space="preserve">Senate Resolution No. 26/27-XXX</w:t>
      </w:r>
    </w:p>
    <w:p w:rsidR="00000000" w:rsidDel="00000000" w:rsidP="00000000" w:rsidRDefault="00000000" w:rsidRPr="00000000" w14:paraId="00000003">
      <w:pPr>
        <w:widowControl w:val="0"/>
        <w:spacing w:line="240" w:lineRule="auto"/>
        <w:jc w:val="center"/>
        <w:rPr>
          <w:b w:val="1"/>
          <w:bCs w:val="1"/>
          <w:i w:val="1"/>
          <w:iCs w:val="1"/>
          <w:sz w:val="28"/>
          <w:szCs w:val="28"/>
          <w:highlight w:val="white"/>
        </w:rPr>
      </w:pPr>
      <w:r w:rsidDel="00000000" w:rsidR="00000000" w:rsidRPr="00000000">
        <w:rPr>
          <w:b w:val="1"/>
          <w:bCs w:val="1"/>
          <w:i w:val="1"/>
          <w:iCs w:val="1"/>
          <w:sz w:val="28"/>
          <w:szCs w:val="28"/>
          <w:highlight w:val="white"/>
          <w:rtl w:val="0"/>
        </w:rPr>
        <w:t xml:space="preserve">Calling for Better Campus SVSH Prevention Practices and the Reinstatement of the 24/7 PATH to Care Hotline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jc w:val="center"/>
        <w:rPr>
          <w:b w:val="1"/>
          <w:bCs w:val="1"/>
          <w:sz w:val="22"/>
          <w:szCs w:val="22"/>
        </w:rPr>
      </w:pPr>
      <w:r w:rsidDel="00000000" w:rsidR="00000000" w:rsidRPr="00000000">
        <w:rPr>
          <w:b w:val="1"/>
          <w:bCs w:val="1"/>
          <w:sz w:val="22"/>
          <w:szCs w:val="22"/>
          <w:rtl w:val="0"/>
        </w:rPr>
        <w:t xml:space="preserve">Primary Sponsors:</w:t>
      </w:r>
    </w:p>
    <w:p w:rsidR="00000000" w:rsidDel="00000000" w:rsidP="00000000" w:rsidRDefault="00000000" w:rsidRPr="00000000" w14:paraId="00000005">
      <w:pPr>
        <w:jc w:val="center"/>
        <w:rPr>
          <w:sz w:val="22"/>
          <w:szCs w:val="22"/>
        </w:rPr>
      </w:pPr>
      <w:r w:rsidDel="00000000" w:rsidR="00000000" w:rsidRPr="00000000">
        <w:rPr>
          <w:sz w:val="22"/>
          <w:szCs w:val="22"/>
          <w:rtl w:val="0"/>
        </w:rPr>
        <w:t xml:space="preserve">Karuna Gray (ASUC Senator, Women</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and Nonbinary Community Endorsed)</w:t>
      </w:r>
    </w:p>
    <w:p w:rsidR="00000000" w:rsidDel="00000000" w:rsidP="00000000" w:rsidRDefault="00000000" w:rsidRPr="00000000" w14:paraId="00000006">
      <w:pPr>
        <w:jc w:val="center"/>
        <w:rPr>
          <w:sz w:val="22"/>
          <w:szCs w:val="22"/>
        </w:rPr>
      </w:pPr>
      <w:r w:rsidDel="00000000" w:rsidR="00000000" w:rsidRPr="00000000">
        <w:rPr>
          <w:rtl w:val="0"/>
        </w:rPr>
      </w:r>
    </w:p>
    <w:p w:rsidR="00000000" w:rsidDel="00000000" w:rsidP="00000000" w:rsidRDefault="00000000" w:rsidRPr="00000000" w14:paraId="00000007">
      <w:pPr>
        <w:jc w:val="center"/>
        <w:rPr>
          <w:b w:val="1"/>
          <w:bCs w:val="1"/>
          <w:sz w:val="22"/>
          <w:szCs w:val="22"/>
        </w:rPr>
      </w:pPr>
      <w:r w:rsidDel="00000000" w:rsidR="00000000" w:rsidRPr="00000000">
        <w:rPr>
          <w:b w:val="1"/>
          <w:bCs w:val="1"/>
          <w:sz w:val="22"/>
          <w:szCs w:val="22"/>
          <w:rtl w:val="0"/>
        </w:rPr>
        <w:t xml:space="preserve">Authors:</w:t>
      </w:r>
    </w:p>
    <w:p w:rsidR="00000000" w:rsidDel="00000000" w:rsidP="00000000" w:rsidRDefault="00000000" w:rsidRPr="00000000" w14:paraId="00000008">
      <w:pPr>
        <w:jc w:val="center"/>
        <w:rPr>
          <w:sz w:val="22"/>
          <w:szCs w:val="22"/>
        </w:rPr>
      </w:pPr>
      <w:r w:rsidDel="00000000" w:rsidR="00000000" w:rsidRPr="00000000">
        <w:rPr>
          <w:sz w:val="22"/>
          <w:szCs w:val="22"/>
          <w:rtl w:val="0"/>
        </w:rPr>
        <w:t xml:space="preserve">Laura Lim (Legislative Director, ASUC Office of Senator Gray), Aaron Tran (Legislative Director, ASUC Office of Senator Gray)</w:t>
      </w:r>
    </w:p>
    <w:p w:rsidR="00000000" w:rsidDel="00000000" w:rsidP="00000000" w:rsidRDefault="00000000" w:rsidRPr="00000000" w14:paraId="00000009">
      <w:pPr>
        <w:jc w:val="center"/>
        <w:rPr>
          <w:sz w:val="22"/>
          <w:szCs w:val="22"/>
        </w:rPr>
      </w:pPr>
      <w:r w:rsidDel="00000000" w:rsidR="00000000" w:rsidRPr="00000000">
        <w:rPr>
          <w:rtl w:val="0"/>
        </w:rPr>
      </w:r>
    </w:p>
    <w:p w:rsidR="00000000" w:rsidDel="00000000" w:rsidP="00000000" w:rsidRDefault="00000000" w:rsidRPr="00000000" w14:paraId="0000000A">
      <w:pPr>
        <w:jc w:val="center"/>
        <w:rPr>
          <w:b w:val="1"/>
          <w:bCs w:val="1"/>
          <w:sz w:val="22"/>
          <w:szCs w:val="22"/>
        </w:rPr>
      </w:pPr>
      <w:r w:rsidDel="00000000" w:rsidR="00000000" w:rsidRPr="00000000">
        <w:rPr>
          <w:b w:val="1"/>
          <w:bCs w:val="1"/>
          <w:sz w:val="22"/>
          <w:szCs w:val="22"/>
          <w:rtl w:val="0"/>
        </w:rPr>
        <w:t xml:space="preserve">Cosponsors:</w:t>
      </w:r>
    </w:p>
    <w:p w:rsidR="00000000" w:rsidDel="00000000" w:rsidP="00000000" w:rsidRDefault="00000000" w:rsidRPr="00000000" w14:paraId="0000000B">
      <w:pPr>
        <w:jc w:val="center"/>
        <w:rPr>
          <w:sz w:val="22"/>
          <w:szCs w:val="22"/>
        </w:rPr>
      </w:pPr>
      <w:r w:rsidDel="00000000" w:rsidR="00000000" w:rsidRPr="00000000">
        <w:rPr>
          <w:sz w:val="22"/>
          <w:szCs w:val="22"/>
          <w:rtl w:val="0"/>
        </w:rPr>
        <w:t xml:space="preserve">Scarlett Iverson (Gender Equity Caucus Chair; Internal Chief of Staff, ASUC Senator Gray), </w:t>
      </w:r>
      <w:r w:rsidDel="00000000" w:rsidR="00000000" w:rsidRPr="00000000">
        <w:rPr>
          <w:sz w:val="22"/>
          <w:szCs w:val="22"/>
          <w:rtl w:val="0"/>
        </w:rPr>
        <w:t xml:space="preserve">Nikita Jadhav (ASUC Senator, South Asian Community-Endorsed), Gabby Torres (Pilipinx Community-Endorsed &amp; Pre-Health Community ASUC Senator), Gurnoor Patti (ASUC Senator), Mi Tang (ASUC Senator, Southeast Asian Community Endorsed), Cece Hammond (ASUC Senator), Dylan Lucks (ASUC Academic Affairs Vice President), Jeffrey Lee (ASUC Senator, Black Community Endorsed), Sandra Ding (ASUC Senator, East Asian &amp; International Students’ Communities-Endorsed)</w:t>
      </w:r>
    </w:p>
    <w:p w:rsidR="00000000" w:rsidDel="00000000" w:rsidP="00000000" w:rsidRDefault="00000000" w:rsidRPr="00000000" w14:paraId="0000000C">
      <w:pPr>
        <w:rPr>
          <w:sz w:val="22"/>
          <w:szCs w:val="22"/>
        </w:rPr>
      </w:pPr>
      <w:r w:rsidDel="00000000" w:rsidR="00000000" w:rsidRPr="00000000">
        <w:rPr>
          <w:rtl w:val="0"/>
        </w:rPr>
      </w:r>
    </w:p>
    <w:p w:rsidR="00000000" w:rsidDel="00000000" w:rsidP="00000000" w:rsidRDefault="00000000" w:rsidRPr="00000000" w14:paraId="0000000D">
      <w:pPr>
        <w:rPr>
          <w:b w:val="1"/>
          <w:bCs w:val="1"/>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PATH to Care Center experienced many disruptions in FY25, including, but not limited to, a reduction in the Peer Educator program, staff turnover, and the expiration of time-limited employee contracts; and,</w:t>
      </w:r>
      <w:r w:rsidDel="00000000" w:rsidR="00000000" w:rsidRPr="00000000">
        <w:rPr>
          <w:rtl w:val="0"/>
        </w:rPr>
      </w:r>
    </w:p>
    <w:p w:rsidR="00000000" w:rsidDel="00000000" w:rsidP="00000000" w:rsidRDefault="00000000" w:rsidRPr="00000000" w14:paraId="0000000E">
      <w:pPr>
        <w:rPr>
          <w:b w:val="1"/>
          <w:bCs w:val="1"/>
          <w:sz w:val="22"/>
          <w:szCs w:val="22"/>
        </w:rPr>
      </w:pPr>
      <w:r w:rsidDel="00000000" w:rsidR="00000000" w:rsidRPr="00000000">
        <w:rPr>
          <w:rtl w:val="0"/>
        </w:rPr>
      </w:r>
    </w:p>
    <w:p w:rsidR="00000000" w:rsidDel="00000000" w:rsidP="00000000" w:rsidRDefault="00000000" w:rsidRPr="00000000" w14:paraId="0000000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on Tuesday, September 30, 2025, PATH to Care and the University Health Services discontinued their 24/7 PATH to Care Care Line, due to “limited staffing capacity” to operate consistent on-call coverage; and,</w:t>
      </w:r>
    </w:p>
    <w:p w:rsidR="00000000" w:rsidDel="00000000" w:rsidP="00000000" w:rsidRDefault="00000000" w:rsidRPr="00000000" w14:paraId="00000010">
      <w:pPr>
        <w:rPr>
          <w:sz w:val="22"/>
          <w:szCs w:val="22"/>
        </w:rPr>
      </w:pPr>
      <w:r w:rsidDel="00000000" w:rsidR="00000000" w:rsidRPr="00000000">
        <w:rPr>
          <w:rtl w:val="0"/>
        </w:rPr>
      </w:r>
    </w:p>
    <w:p w:rsidR="00000000" w:rsidDel="00000000" w:rsidP="00000000" w:rsidRDefault="00000000" w:rsidRPr="00000000" w14:paraId="00000011">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trends in students served in SVSH-related visits in PATH to Care and university Social Services</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has seen a decline from 20-60% from previous years within FY18-25 as a result of decreased staffing capacity; and,</w:t>
      </w:r>
    </w:p>
    <w:p w:rsidR="00000000" w:rsidDel="00000000" w:rsidP="00000000" w:rsidRDefault="00000000" w:rsidRPr="00000000" w14:paraId="00000012">
      <w:pPr>
        <w:rPr>
          <w:sz w:val="22"/>
          <w:szCs w:val="22"/>
        </w:rPr>
      </w:pP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current confidential advocacy resources offered for students experiencing sexual violence or domestic/interpersonal violence through PATH to Care are limited to the business hours of Monday to Friday, 9 AM – 4:30 PM, with alternate direction to the 24/7 National Sexual Assault Hotline, the National Domestic Violence Hotline, the Family Violence Law Center, and the Sexual Assault Response and Recovery Team</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and,</w:t>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alternative options for resources besides the PATH to Care Hotline are well-documented and have high spikes of traffic following high-profile campus sexual assault investigations such as the recent ‘Cornell 7’ and UChicago cases, which strain already underfunded and understaffed hotlines; and,</w:t>
      </w:r>
    </w:p>
    <w:p w:rsidR="00000000" w:rsidDel="00000000" w:rsidP="00000000" w:rsidRDefault="00000000" w:rsidRPr="00000000" w14:paraId="00000016">
      <w:pPr>
        <w:rPr>
          <w:b w:val="1"/>
          <w:bCs w:val="1"/>
          <w:sz w:val="22"/>
          <w:szCs w:val="22"/>
        </w:rPr>
      </w:pPr>
      <w:r w:rsidDel="00000000" w:rsidR="00000000" w:rsidRPr="00000000">
        <w:rPr>
          <w:rtl w:val="0"/>
        </w:rPr>
      </w:r>
    </w:p>
    <w:p w:rsidR="00000000" w:rsidDel="00000000" w:rsidP="00000000" w:rsidRDefault="00000000" w:rsidRPr="00000000" w14:paraId="00000017">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 call to action is resonating throughout the nation in light of recent high-profile sexual assault cases, including the aforementioned ‘Cornell 7’</w:t>
      </w:r>
      <w:r w:rsidDel="00000000" w:rsidR="00000000" w:rsidRPr="00000000">
        <w:rPr>
          <w:sz w:val="22"/>
          <w:szCs w:val="22"/>
          <w:vertAlign w:val="superscript"/>
        </w:rPr>
        <w:footnoteReference w:customMarkFollows="0" w:id="3"/>
      </w:r>
      <w:r w:rsidDel="00000000" w:rsidR="00000000" w:rsidRPr="00000000">
        <w:rPr>
          <w:sz w:val="22"/>
          <w:szCs w:val="22"/>
          <w:rtl w:val="0"/>
        </w:rPr>
        <w:t xml:space="preserve"> and ‘UChicago frat party’</w:t>
      </w:r>
      <w:r w:rsidDel="00000000" w:rsidR="00000000" w:rsidRPr="00000000">
        <w:rPr>
          <w:sz w:val="22"/>
          <w:szCs w:val="22"/>
          <w:vertAlign w:val="superscript"/>
        </w:rPr>
        <w:footnoteReference w:customMarkFollows="0" w:id="4"/>
      </w:r>
      <w:r w:rsidDel="00000000" w:rsidR="00000000" w:rsidRPr="00000000">
        <w:rPr>
          <w:sz w:val="22"/>
          <w:szCs w:val="22"/>
          <w:rtl w:val="0"/>
        </w:rPr>
        <w:t xml:space="preserve"> cases, surrounding the need for quality, accessible survivor resources is urgent to improve student safety on campus; and,</w:t>
      </w:r>
    </w:p>
    <w:p w:rsidR="00000000" w:rsidDel="00000000" w:rsidP="00000000" w:rsidRDefault="00000000" w:rsidRPr="00000000" w14:paraId="00000018">
      <w:pPr>
        <w:rPr>
          <w:sz w:val="22"/>
          <w:szCs w:val="22"/>
        </w:rPr>
      </w:pPr>
      <w:r w:rsidDel="00000000" w:rsidR="00000000" w:rsidRPr="00000000">
        <w:rPr>
          <w:rtl w:val="0"/>
        </w:rPr>
      </w:r>
    </w:p>
    <w:p w:rsidR="00000000" w:rsidDel="00000000" w:rsidP="00000000" w:rsidRDefault="00000000" w:rsidRPr="00000000" w14:paraId="00000019">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campus community has continuously expressed concerns over Greek Life within the University of California, Berkeley due to reputations of both registered and unregistered fraternities after various high-profile investigations and arrests regarding rape, drugging, and other acts of sexual assault, such as those in 2014, 2016, and 2019, with a case in October 2016 resulting in the Interfraternity Council (IFC) and Panhellenic Council (PHC) suspending all social activities</w:t>
      </w:r>
      <w:r w:rsidDel="00000000" w:rsidR="00000000" w:rsidRPr="00000000">
        <w:rPr>
          <w:sz w:val="22"/>
          <w:szCs w:val="22"/>
          <w:vertAlign w:val="superscript"/>
        </w:rPr>
        <w:footnoteReference w:customMarkFollows="0" w:id="5"/>
      </w:r>
      <w:r w:rsidDel="00000000" w:rsidR="00000000" w:rsidRPr="00000000">
        <w:rPr>
          <w:sz w:val="22"/>
          <w:szCs w:val="22"/>
          <w:rtl w:val="0"/>
        </w:rPr>
        <w:t xml:space="preserve">; and,</w:t>
      </w:r>
    </w:p>
    <w:p w:rsidR="00000000" w:rsidDel="00000000" w:rsidP="00000000" w:rsidRDefault="00000000" w:rsidRPr="00000000" w14:paraId="0000001A">
      <w:pPr>
        <w:rPr>
          <w:sz w:val="22"/>
          <w:szCs w:val="22"/>
        </w:rPr>
      </w:pPr>
      <w:r w:rsidDel="00000000" w:rsidR="00000000" w:rsidRPr="00000000">
        <w:rPr>
          <w:rtl w:val="0"/>
        </w:rPr>
      </w:r>
    </w:p>
    <w:p w:rsidR="00000000" w:rsidDel="00000000" w:rsidP="00000000" w:rsidRDefault="00000000" w:rsidRPr="00000000" w14:paraId="0000001B">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according to the University of California, Berkeley’s 2025 Civil Rights Annual Report, sexual harassment reports made to the Office for the Prevention of Harassment &amp; Discrimination (OPHD) increased 45 percent from 2024 to 2025</w:t>
      </w:r>
      <w:r w:rsidDel="00000000" w:rsidR="00000000" w:rsidRPr="00000000">
        <w:rPr>
          <w:sz w:val="22"/>
          <w:szCs w:val="22"/>
          <w:vertAlign w:val="superscript"/>
        </w:rPr>
        <w:footnoteReference w:customMarkFollows="0" w:id="6"/>
      </w:r>
      <w:r w:rsidDel="00000000" w:rsidR="00000000" w:rsidRPr="00000000">
        <w:rPr>
          <w:sz w:val="22"/>
          <w:szCs w:val="22"/>
          <w:rtl w:val="0"/>
        </w:rPr>
        <w:t xml:space="preserve">; and,</w:t>
      </w:r>
    </w:p>
    <w:p w:rsidR="00000000" w:rsidDel="00000000" w:rsidP="00000000" w:rsidRDefault="00000000" w:rsidRPr="00000000" w14:paraId="0000001C">
      <w:pPr>
        <w:rPr>
          <w:sz w:val="22"/>
          <w:szCs w:val="22"/>
        </w:rPr>
      </w:pPr>
      <w:r w:rsidDel="00000000" w:rsidR="00000000" w:rsidRPr="00000000">
        <w:rPr>
          <w:rtl w:val="0"/>
        </w:rPr>
      </w:r>
    </w:p>
    <w:p w:rsidR="00000000" w:rsidDel="00000000" w:rsidP="00000000" w:rsidRDefault="00000000" w:rsidRPr="00000000" w14:paraId="0000001D">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only 20 out of </w:t>
      </w:r>
      <w:r w:rsidDel="00000000" w:rsidR="00000000" w:rsidRPr="00000000">
        <w:rPr>
          <w:sz w:val="22"/>
          <w:szCs w:val="22"/>
          <w:rtl w:val="0"/>
        </w:rPr>
        <w:t xml:space="preserve">“735 reports of sexual violence or sexual harassment”</w:t>
      </w:r>
      <w:r w:rsidDel="00000000" w:rsidR="00000000" w:rsidRPr="00000000">
        <w:rPr>
          <w:sz w:val="22"/>
          <w:szCs w:val="22"/>
          <w:rtl w:val="0"/>
        </w:rPr>
        <w:t xml:space="preserve"> (SVSH) directed to the Office for the Prevention of Harassment and Discrimination led to policy violations found and sanctions imposed in 2025</w:t>
      </w:r>
      <w:r w:rsidDel="00000000" w:rsidR="00000000" w:rsidRPr="00000000">
        <w:rPr>
          <w:sz w:val="22"/>
          <w:szCs w:val="22"/>
          <w:vertAlign w:val="superscript"/>
        </w:rPr>
        <w:footnoteReference w:customMarkFollows="0" w:id="7"/>
      </w:r>
      <w:r w:rsidDel="00000000" w:rsidR="00000000" w:rsidRPr="00000000">
        <w:rPr>
          <w:sz w:val="22"/>
          <w:szCs w:val="22"/>
          <w:rtl w:val="0"/>
        </w:rPr>
        <w:t xml:space="preserve">, displaying that sexual violence is still evidently endemic on campus; and, </w:t>
      </w:r>
    </w:p>
    <w:p w:rsidR="00000000" w:rsidDel="00000000" w:rsidP="00000000" w:rsidRDefault="00000000" w:rsidRPr="00000000" w14:paraId="0000001E">
      <w:pPr>
        <w:rPr>
          <w:sz w:val="22"/>
          <w:szCs w:val="22"/>
        </w:rPr>
      </w:pPr>
      <w:r w:rsidDel="00000000" w:rsidR="00000000" w:rsidRPr="00000000">
        <w:rPr>
          <w:rtl w:val="0"/>
        </w:rPr>
      </w:r>
    </w:p>
    <w:p w:rsidR="00000000" w:rsidDel="00000000" w:rsidP="00000000" w:rsidRDefault="00000000" w:rsidRPr="00000000" w14:paraId="0000001F">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2025 Civil Rights Annual Report states that the data of SVSH reports collected every month are used to prepare for high-volume times, with a yearly low during June (69 cases) and July (74 cases), with peaks during October (179 cases) and April (164 cases)</w:t>
      </w:r>
      <w:r w:rsidDel="00000000" w:rsidR="00000000" w:rsidRPr="00000000">
        <w:rPr>
          <w:sz w:val="22"/>
          <w:szCs w:val="22"/>
          <w:vertAlign w:val="superscript"/>
        </w:rPr>
        <w:footnoteReference w:customMarkFollows="0" w:id="8"/>
      </w:r>
      <w:r w:rsidDel="00000000" w:rsidR="00000000" w:rsidRPr="00000000">
        <w:rPr>
          <w:sz w:val="22"/>
          <w:szCs w:val="22"/>
          <w:rtl w:val="0"/>
        </w:rPr>
        <w:t xml:space="preserve">, with the majority of reports coming from students on campus/affiliated non-campus sites; and,</w:t>
      </w:r>
    </w:p>
    <w:p w:rsidR="00000000" w:rsidDel="00000000" w:rsidP="00000000" w:rsidRDefault="00000000" w:rsidRPr="00000000" w14:paraId="00000020">
      <w:pPr>
        <w:rPr>
          <w:sz w:val="22"/>
          <w:szCs w:val="22"/>
        </w:rPr>
      </w:pPr>
      <w:r w:rsidDel="00000000" w:rsidR="00000000" w:rsidRPr="00000000">
        <w:rPr>
          <w:rtl w:val="0"/>
        </w:rPr>
      </w:r>
    </w:p>
    <w:p w:rsidR="00000000" w:rsidDel="00000000" w:rsidP="00000000" w:rsidRDefault="00000000" w:rsidRPr="00000000" w14:paraId="00000021">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aforementioned data corresponds with the time period from the beginning of the fall semester to Thanksgiving week is known as the ‘Red Zone,’ where more than 50% of college sexual assaults occur; and,</w:t>
      </w:r>
    </w:p>
    <w:p w:rsidR="00000000" w:rsidDel="00000000" w:rsidP="00000000" w:rsidRDefault="00000000" w:rsidRPr="00000000" w14:paraId="00000022">
      <w:pPr>
        <w:rPr>
          <w:sz w:val="22"/>
          <w:szCs w:val="22"/>
        </w:rPr>
      </w:pPr>
      <w:r w:rsidDel="00000000" w:rsidR="00000000" w:rsidRPr="00000000">
        <w:rPr>
          <w:rtl w:val="0"/>
        </w:rPr>
      </w:r>
    </w:p>
    <w:p w:rsidR="00000000" w:rsidDel="00000000" w:rsidP="00000000" w:rsidRDefault="00000000" w:rsidRPr="00000000" w14:paraId="00000023">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72% of aforementioned reports to OPHD come from responsible employees (not including those designated confidential), and “is attributed to increased education of employees about the importance of reporting SVSH incidents to the university”</w:t>
      </w:r>
      <w:r w:rsidDel="00000000" w:rsidR="00000000" w:rsidRPr="00000000">
        <w:rPr>
          <w:sz w:val="22"/>
          <w:szCs w:val="22"/>
          <w:vertAlign w:val="superscript"/>
        </w:rPr>
        <w:footnoteReference w:customMarkFollows="0" w:id="9"/>
      </w:r>
      <w:r w:rsidDel="00000000" w:rsidR="00000000" w:rsidRPr="00000000">
        <w:rPr>
          <w:sz w:val="22"/>
          <w:szCs w:val="22"/>
          <w:rtl w:val="0"/>
        </w:rPr>
        <w:t xml:space="preserve">; and,</w:t>
      </w:r>
    </w:p>
    <w:p w:rsidR="00000000" w:rsidDel="00000000" w:rsidP="00000000" w:rsidRDefault="00000000" w:rsidRPr="00000000" w14:paraId="00000024">
      <w:pPr>
        <w:rPr>
          <w:sz w:val="22"/>
          <w:szCs w:val="22"/>
        </w:rPr>
      </w:pPr>
      <w:r w:rsidDel="00000000" w:rsidR="00000000" w:rsidRPr="00000000">
        <w:rPr>
          <w:rtl w:val="0"/>
        </w:rPr>
      </w:r>
    </w:p>
    <w:p w:rsidR="00000000" w:rsidDel="00000000" w:rsidP="00000000" w:rsidRDefault="00000000" w:rsidRPr="00000000" w14:paraId="00000025">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increased institutional reporting conducted through OPHD and access to confidential advocacy and care through PATH to Care serve different but complementary purposes for those harmed by SVSH, as survivors may need the emotional support and assistance surrounding their options whether or not they choose to pursue formal investigation; and,</w:t>
      </w:r>
    </w:p>
    <w:p w:rsidR="00000000" w:rsidDel="00000000" w:rsidP="00000000" w:rsidRDefault="00000000" w:rsidRPr="00000000" w14:paraId="00000026">
      <w:pPr>
        <w:rPr>
          <w:sz w:val="22"/>
          <w:szCs w:val="22"/>
        </w:rPr>
      </w:pPr>
      <w:r w:rsidDel="00000000" w:rsidR="00000000" w:rsidRPr="00000000">
        <w:rPr>
          <w:rtl w:val="0"/>
        </w:rPr>
      </w:r>
    </w:p>
    <w:p w:rsidR="00000000" w:rsidDel="00000000" w:rsidP="00000000" w:rsidRDefault="00000000" w:rsidRPr="00000000" w14:paraId="00000027">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sexual assault constitutes the primary category of SVSH-related concerns reported to PATH to Care and sexual harassment constitutes the primary SVSH-related reports directed to OPHD, indicating that reporting data may not fully capture the needs and behaviors of survivors seeking confidential advocacy rather than formal reporting; and,</w:t>
      </w:r>
    </w:p>
    <w:p w:rsidR="00000000" w:rsidDel="00000000" w:rsidP="00000000" w:rsidRDefault="00000000" w:rsidRPr="00000000" w14:paraId="00000028">
      <w:pPr>
        <w:rPr>
          <w:sz w:val="22"/>
          <w:szCs w:val="22"/>
        </w:rPr>
      </w:pPr>
      <w:r w:rsidDel="00000000" w:rsidR="00000000" w:rsidRPr="00000000">
        <w:rPr>
          <w:rtl w:val="0"/>
        </w:rPr>
      </w:r>
    </w:p>
    <w:p w:rsidR="00000000" w:rsidDel="00000000" w:rsidP="00000000" w:rsidRDefault="00000000" w:rsidRPr="00000000" w14:paraId="00000029">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discontinuation of a dedicated, campus-affiliated 24/7 hotline could create barriers to care for survivors who experience SVSH after business hours when the current PATH to Care Hotline is only taking voicemails as opposed to direct person-to-person interaction, particularly in times when a trained advocate is better suited to help  of SVSH understand their next steps and resources; and,</w:t>
      </w:r>
    </w:p>
    <w:p w:rsidR="00000000" w:rsidDel="00000000" w:rsidP="00000000" w:rsidRDefault="00000000" w:rsidRPr="00000000" w14:paraId="0000002A">
      <w:pPr>
        <w:rPr>
          <w:sz w:val="22"/>
          <w:szCs w:val="22"/>
        </w:rPr>
      </w:pPr>
      <w:r w:rsidDel="00000000" w:rsidR="00000000" w:rsidRPr="00000000">
        <w:rPr>
          <w:rtl w:val="0"/>
        </w:rPr>
      </w:r>
    </w:p>
    <w:p w:rsidR="00000000" w:rsidDel="00000000" w:rsidP="00000000" w:rsidRDefault="00000000" w:rsidRPr="00000000" w14:paraId="0000002B">
      <w:pPr>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University of California and the ASUC have a responsibility to advocate for student safety and wellbeing, providing adequate access to campus resources that address the needs of the student body, including survivors of SVSH beyond mandating SHAPE training for all members of the campus community; and,</w:t>
      </w:r>
    </w:p>
    <w:p w:rsidR="00000000" w:rsidDel="00000000" w:rsidP="00000000" w:rsidRDefault="00000000" w:rsidRPr="00000000" w14:paraId="0000002C">
      <w:pPr>
        <w:rPr>
          <w:b w:val="1"/>
          <w:bCs w:val="1"/>
          <w:sz w:val="22"/>
          <w:szCs w:val="22"/>
        </w:rPr>
      </w:pPr>
      <w:r w:rsidDel="00000000" w:rsidR="00000000" w:rsidRPr="00000000">
        <w:rPr>
          <w:rtl w:val="0"/>
        </w:rPr>
      </w:r>
    </w:p>
    <w:p w:rsidR="00000000" w:rsidDel="00000000" w:rsidP="00000000" w:rsidRDefault="00000000" w:rsidRPr="00000000" w14:paraId="0000002D">
      <w:pPr>
        <w:rPr>
          <w:sz w:val="22"/>
          <w:szCs w:val="22"/>
        </w:rPr>
      </w:pPr>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that the ASUC calls on the University of California, Berkeley, and the University of California Office of the President (UCOP) to restore the 24/7 PATH to Care Hotline, which provided 24/7 support to </w:t>
      </w:r>
      <w:r w:rsidDel="00000000" w:rsidR="00000000" w:rsidRPr="00000000">
        <w:rPr>
          <w:sz w:val="22"/>
          <w:szCs w:val="22"/>
          <w:rtl w:val="0"/>
        </w:rPr>
        <w:t xml:space="preserve">survivors</w:t>
      </w:r>
      <w:r w:rsidDel="00000000" w:rsidR="00000000" w:rsidRPr="00000000">
        <w:rPr>
          <w:sz w:val="22"/>
          <w:szCs w:val="22"/>
          <w:rtl w:val="0"/>
        </w:rPr>
        <w:t xml:space="preserve"> of sexual violence and harassment on campus; and,</w:t>
      </w:r>
    </w:p>
    <w:p w:rsidR="00000000" w:rsidDel="00000000" w:rsidP="00000000" w:rsidRDefault="00000000" w:rsidRPr="00000000" w14:paraId="0000002E">
      <w:pPr>
        <w:rPr>
          <w:sz w:val="22"/>
          <w:szCs w:val="22"/>
        </w:rPr>
      </w:pPr>
      <w:r w:rsidDel="00000000" w:rsidR="00000000" w:rsidRPr="00000000">
        <w:rPr>
          <w:rtl w:val="0"/>
        </w:rPr>
      </w:r>
    </w:p>
    <w:p w:rsidR="00000000" w:rsidDel="00000000" w:rsidP="00000000" w:rsidRDefault="00000000" w:rsidRPr="00000000" w14:paraId="0000002F">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calls on UC Berkeley and the UCOP to raise the necessary funds to return full staffing capacity to the PATH to Care Center, as well as train and equip staff with the necessary resources to provide timely, trauma-informed, and individualized support to survivors of SVSH on campus; and,</w:t>
      </w:r>
    </w:p>
    <w:p w:rsidR="00000000" w:rsidDel="00000000" w:rsidP="00000000" w:rsidRDefault="00000000" w:rsidRPr="00000000" w14:paraId="00000030">
      <w:pPr>
        <w:rPr>
          <w:sz w:val="22"/>
          <w:szCs w:val="22"/>
        </w:rPr>
      </w:pPr>
      <w:r w:rsidDel="00000000" w:rsidR="00000000" w:rsidRPr="00000000">
        <w:rPr>
          <w:rtl w:val="0"/>
        </w:rPr>
      </w:r>
    </w:p>
    <w:p w:rsidR="00000000" w:rsidDel="00000000" w:rsidP="00000000" w:rsidRDefault="00000000" w:rsidRPr="00000000" w14:paraId="00000031">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in collaboration with the Sexual Violence Commission, help publicize PATH to Care through continued campus outreach, orientation materials, and digital communications as a resource for incoming and current members of the campus community through outreach and advocacy for uninterrupted, trauma-informed support, recognizing the importance of a consistent, on-campus care network for survivors; and,</w:t>
      </w:r>
    </w:p>
    <w:p w:rsidR="00000000" w:rsidDel="00000000" w:rsidP="00000000" w:rsidRDefault="00000000" w:rsidRPr="00000000" w14:paraId="00000032">
      <w:pPr>
        <w:rPr>
          <w:sz w:val="22"/>
          <w:szCs w:val="22"/>
        </w:rPr>
      </w:pPr>
      <w:r w:rsidDel="00000000" w:rsidR="00000000" w:rsidRPr="00000000">
        <w:rPr>
          <w:rtl w:val="0"/>
        </w:rPr>
      </w:r>
    </w:p>
    <w:p w:rsidR="00000000" w:rsidDel="00000000" w:rsidP="00000000" w:rsidRDefault="00000000" w:rsidRPr="00000000" w14:paraId="00000033">
      <w:pPr>
        <w:rPr>
          <w:sz w:val="22"/>
          <w:szCs w:val="22"/>
        </w:rPr>
      </w:pPr>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calls on CalGreeks and UC Berkeley Student Leadership &amp; Engagement to keep an accurate list of fraternities and sororities that complete their SVSH training as a measure of accountability with state, at minimum, bi-monthly updates as opposed to semesterly as currently seen through the current ‘Find a Chapter‘ website</w:t>
      </w:r>
      <w:r w:rsidDel="00000000" w:rsidR="00000000" w:rsidRPr="00000000">
        <w:rPr>
          <w:sz w:val="22"/>
          <w:szCs w:val="22"/>
          <w:vertAlign w:val="superscript"/>
        </w:rPr>
        <w:footnoteReference w:customMarkFollows="0" w:id="10"/>
      </w:r>
      <w:r w:rsidDel="00000000" w:rsidR="00000000" w:rsidRPr="00000000">
        <w:rPr>
          <w:sz w:val="22"/>
          <w:szCs w:val="22"/>
          <w:rtl w:val="0"/>
        </w:rPr>
        <w:t xml:space="preserve">; and, </w:t>
      </w:r>
    </w:p>
    <w:p w:rsidR="00000000" w:rsidDel="00000000" w:rsidP="00000000" w:rsidRDefault="00000000" w:rsidRPr="00000000" w14:paraId="00000034">
      <w:pPr>
        <w:rPr>
          <w:sz w:val="22"/>
          <w:szCs w:val="22"/>
        </w:rPr>
      </w:pPr>
      <w:r w:rsidDel="00000000" w:rsidR="00000000" w:rsidRPr="00000000">
        <w:rPr>
          <w:rtl w:val="0"/>
        </w:rPr>
      </w:r>
    </w:p>
    <w:p w:rsidR="00000000" w:rsidDel="00000000" w:rsidP="00000000" w:rsidRDefault="00000000" w:rsidRPr="00000000" w14:paraId="00000035">
      <w:pPr>
        <w:rPr>
          <w:sz w:val="22"/>
          <w:szCs w:val="22"/>
        </w:rPr>
      </w:pPr>
      <w:r w:rsidDel="00000000" w:rsidR="00000000" w:rsidRPr="00000000">
        <w:rPr>
          <w:b w:val="1"/>
          <w:bCs w:val="1"/>
          <w:sz w:val="22"/>
          <w:szCs w:val="22"/>
          <w:rtl w:val="0"/>
        </w:rPr>
        <w:t xml:space="preserve">THEREFORE BE IT FINALLY RESOLVED</w:t>
      </w:r>
      <w:r w:rsidDel="00000000" w:rsidR="00000000" w:rsidRPr="00000000">
        <w:rPr>
          <w:sz w:val="22"/>
          <w:szCs w:val="22"/>
          <w:rtl w:val="0"/>
        </w:rPr>
        <w:t xml:space="preserve">, that the ASUC calls on the University to develop an interim arrangement for after-hours crisis advocacy from Thursdays through Saturdays during times where late-night partying tend to occur to ensure students are able to access effective response times.</w:t>
      </w:r>
    </w:p>
    <w:p w:rsidR="00000000" w:rsidDel="00000000" w:rsidP="00000000" w:rsidRDefault="00000000" w:rsidRPr="00000000" w14:paraId="00000036">
      <w:pPr>
        <w:rPr>
          <w:sz w:val="22"/>
          <w:szCs w:val="22"/>
        </w:rPr>
      </w:pP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rPr>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A">
      <w:pPr>
        <w:spacing w:line="240" w:lineRule="auto"/>
        <w:rPr>
          <w:sz w:val="18"/>
          <w:szCs w:val="18"/>
          <w:u w:val="single"/>
        </w:rPr>
      </w:pPr>
      <w:r w:rsidDel="00000000" w:rsidR="00000000" w:rsidRPr="00000000">
        <w:rPr>
          <w:rStyle w:val="FootnoteReference"/>
          <w:vertAlign w:val="superscript"/>
        </w:rPr>
        <w:footnoteRef/>
      </w:r>
      <w:r w:rsidDel="00000000" w:rsidR="00000000" w:rsidRPr="00000000">
        <w:rPr>
          <w:sz w:val="18"/>
          <w:szCs w:val="18"/>
          <w:rtl w:val="0"/>
        </w:rPr>
        <w:t xml:space="preserve"> All those who experience womanhood in past, present, future, fluid, body, spirit, and identity. (Adapted from Gender Equity Resource Center (GENEQ)</w:t>
      </w:r>
      <w:r w:rsidDel="00000000" w:rsidR="00000000" w:rsidRPr="00000000">
        <w:rPr>
          <w:sz w:val="18"/>
          <w:szCs w:val="18"/>
          <w:u w:val="single"/>
          <w:rtl w:val="0"/>
        </w:rPr>
        <w:t xml:space="preserve">)</w:t>
      </w:r>
    </w:p>
  </w:footnote>
  <w:footnote w:id="3">
    <w:p w:rsidR="00000000" w:rsidDel="00000000" w:rsidP="00000000" w:rsidRDefault="00000000" w:rsidRPr="00000000" w14:paraId="0000003B">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The '</w:t>
      </w:r>
      <w:hyperlink r:id="rId1">
        <w:r w:rsidDel="00000000" w:rsidR="00000000" w:rsidRPr="00000000">
          <w:rPr>
            <w:color w:val="1155cc"/>
            <w:sz w:val="18"/>
            <w:szCs w:val="18"/>
            <w:u w:val="single"/>
            <w:rtl w:val="0"/>
          </w:rPr>
          <w:t xml:space="preserve">Cornell 7</w:t>
        </w:r>
      </w:hyperlink>
      <w:r w:rsidDel="00000000" w:rsidR="00000000" w:rsidRPr="00000000">
        <w:rPr>
          <w:sz w:val="18"/>
          <w:szCs w:val="18"/>
          <w:rtl w:val="0"/>
        </w:rPr>
        <w:t xml:space="preserve">' case refers to the alleged sexual assault of Jane Doe in October of 2024 at Cornell University, where seven members of the Chi Pi fraternity assaulted an intoxicated and unconscious Doe for hours. Following a complaint filed by Doe, Cornell expelled two of the fraternity members and levied lesser sanctions on the others, including suspensions and reflection essays.</w:t>
      </w:r>
    </w:p>
  </w:footnote>
  <w:footnote w:id="4">
    <w:p w:rsidR="00000000" w:rsidDel="00000000" w:rsidP="00000000" w:rsidRDefault="00000000" w:rsidRPr="00000000" w14:paraId="0000003C">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The '</w:t>
      </w:r>
      <w:hyperlink r:id="rId2">
        <w:r w:rsidDel="00000000" w:rsidR="00000000" w:rsidRPr="00000000">
          <w:rPr>
            <w:color w:val="1155cc"/>
            <w:sz w:val="18"/>
            <w:szCs w:val="18"/>
            <w:u w:val="single"/>
            <w:rtl w:val="0"/>
          </w:rPr>
          <w:t xml:space="preserve">UChicago frat party</w:t>
        </w:r>
      </w:hyperlink>
      <w:r w:rsidDel="00000000" w:rsidR="00000000" w:rsidRPr="00000000">
        <w:rPr>
          <w:sz w:val="18"/>
          <w:szCs w:val="18"/>
          <w:rtl w:val="0"/>
        </w:rPr>
        <w:t xml:space="preserve">' case refers to the recent sexual assault of an intoxicated Jane Doe at the University of Chicago Alpha Epsilon Pi fraternity. According to the police report obtained from the incident, a group of males stood outside the bathroom door where the assault occurred cheering and blocking Doe’s friends from intervening. </w:t>
      </w:r>
    </w:p>
  </w:footnote>
  <w:footnote w:id="6">
    <w:p w:rsidR="00000000" w:rsidDel="00000000" w:rsidP="00000000" w:rsidRDefault="00000000" w:rsidRPr="00000000" w14:paraId="0000003D">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3">
        <w:r w:rsidDel="00000000" w:rsidR="00000000" w:rsidRPr="00000000">
          <w:rPr>
            <w:color w:val="1155cc"/>
            <w:sz w:val="18"/>
            <w:szCs w:val="18"/>
            <w:u w:val="single"/>
            <w:rtl w:val="0"/>
          </w:rPr>
          <w:t xml:space="preserve">UC Berkeley’s 2025 Civil Rights Annual Report</w:t>
        </w:r>
      </w:hyperlink>
      <w:r w:rsidDel="00000000" w:rsidR="00000000" w:rsidRPr="00000000">
        <w:rPr>
          <w:sz w:val="18"/>
          <w:szCs w:val="18"/>
          <w:rtl w:val="0"/>
        </w:rPr>
        <w:t xml:space="preserve"> </w:t>
      </w:r>
    </w:p>
  </w:footnote>
  <w:footnote w:id="7">
    <w:p w:rsidR="00000000" w:rsidDel="00000000" w:rsidP="00000000" w:rsidRDefault="00000000" w:rsidRPr="00000000" w14:paraId="0000003E">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Most cases are closed following initial assessments finding a lack of information, often as the OHPD fails to identify or contact complainants. Cases may also be closed when the OHPD lacks the evidence to connect the reported behavior with a policy violation. See a </w:t>
      </w:r>
      <w:hyperlink r:id="rId4">
        <w:r w:rsidDel="00000000" w:rsidR="00000000" w:rsidRPr="00000000">
          <w:rPr>
            <w:color w:val="1155cc"/>
            <w:sz w:val="18"/>
            <w:szCs w:val="18"/>
            <w:u w:val="single"/>
            <w:rtl w:val="0"/>
          </w:rPr>
          <w:t xml:space="preserve">DailyCal article</w:t>
        </w:r>
      </w:hyperlink>
      <w:r w:rsidDel="00000000" w:rsidR="00000000" w:rsidRPr="00000000">
        <w:rPr>
          <w:sz w:val="18"/>
          <w:szCs w:val="18"/>
          <w:rtl w:val="0"/>
        </w:rPr>
        <w:t xml:space="preserve"> describing this data.</w:t>
      </w:r>
    </w:p>
  </w:footnote>
  <w:footnote w:id="8">
    <w:p w:rsidR="00000000" w:rsidDel="00000000" w:rsidP="00000000" w:rsidRDefault="00000000" w:rsidRPr="00000000" w14:paraId="0000003F">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5">
        <w:r w:rsidDel="00000000" w:rsidR="00000000" w:rsidRPr="00000000">
          <w:rPr>
            <w:color w:val="1155cc"/>
            <w:sz w:val="18"/>
            <w:szCs w:val="18"/>
            <w:u w:val="single"/>
            <w:rtl w:val="0"/>
          </w:rPr>
          <w:t xml:space="preserve">2025 Civil Rights Annual Report Data</w:t>
        </w:r>
      </w:hyperlink>
      <w:r w:rsidDel="00000000" w:rsidR="00000000" w:rsidRPr="00000000">
        <w:rPr>
          <w:sz w:val="18"/>
          <w:szCs w:val="18"/>
          <w:rtl w:val="0"/>
        </w:rPr>
        <w:t xml:space="preserve"> </w:t>
      </w:r>
    </w:p>
  </w:footnote>
  <w:footnote w:id="9">
    <w:p w:rsidR="00000000" w:rsidDel="00000000" w:rsidP="00000000" w:rsidRDefault="00000000" w:rsidRPr="00000000" w14:paraId="00000040">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6">
        <w:r w:rsidDel="00000000" w:rsidR="00000000" w:rsidRPr="00000000">
          <w:rPr>
            <w:color w:val="1155cc"/>
            <w:sz w:val="18"/>
            <w:szCs w:val="18"/>
            <w:u w:val="single"/>
            <w:rtl w:val="0"/>
          </w:rPr>
          <w:t xml:space="preserve">2025 Civil Rights Report Data</w:t>
        </w:r>
      </w:hyperlink>
      <w:r w:rsidDel="00000000" w:rsidR="00000000" w:rsidRPr="00000000">
        <w:rPr>
          <w:rtl w:val="0"/>
        </w:rPr>
      </w:r>
    </w:p>
  </w:footnote>
  <w:footnote w:id="1">
    <w:p w:rsidR="00000000" w:rsidDel="00000000" w:rsidP="00000000" w:rsidRDefault="00000000" w:rsidRPr="00000000" w14:paraId="00000041">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7">
        <w:r w:rsidDel="00000000" w:rsidR="00000000" w:rsidRPr="00000000">
          <w:rPr>
            <w:color w:val="1155cc"/>
            <w:sz w:val="18"/>
            <w:szCs w:val="18"/>
            <w:u w:val="single"/>
            <w:rtl w:val="0"/>
          </w:rPr>
          <w:t xml:space="preserve">UC Berkeley’s 2024 Civil Rights Report Trends</w:t>
        </w:r>
      </w:hyperlink>
      <w:r w:rsidDel="00000000" w:rsidR="00000000" w:rsidRPr="00000000">
        <w:rPr>
          <w:sz w:val="18"/>
          <w:szCs w:val="18"/>
          <w:rtl w:val="0"/>
        </w:rPr>
        <w:t xml:space="preserve"> </w:t>
      </w:r>
    </w:p>
  </w:footnote>
  <w:footnote w:id="2">
    <w:p w:rsidR="00000000" w:rsidDel="00000000" w:rsidP="00000000" w:rsidRDefault="00000000" w:rsidRPr="00000000" w14:paraId="00000042">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8">
        <w:r w:rsidDel="00000000" w:rsidR="00000000" w:rsidRPr="00000000">
          <w:rPr>
            <w:color w:val="1155cc"/>
            <w:sz w:val="18"/>
            <w:szCs w:val="18"/>
            <w:u w:val="single"/>
            <w:rtl w:val="0"/>
          </w:rPr>
          <w:t xml:space="preserve">UC Berkeley Support for Survivors</w:t>
        </w:r>
      </w:hyperlink>
      <w:r w:rsidDel="00000000" w:rsidR="00000000" w:rsidRPr="00000000">
        <w:rPr>
          <w:rtl w:val="0"/>
        </w:rPr>
      </w:r>
    </w:p>
  </w:footnote>
  <w:footnote w:id="5">
    <w:p w:rsidR="00000000" w:rsidDel="00000000" w:rsidP="00000000" w:rsidRDefault="00000000" w:rsidRPr="00000000" w14:paraId="00000043">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hyperlink r:id="rId9">
        <w:r w:rsidDel="00000000" w:rsidR="00000000" w:rsidRPr="00000000">
          <w:rPr>
            <w:color w:val="1155cc"/>
            <w:sz w:val="18"/>
            <w:szCs w:val="18"/>
            <w:u w:val="single"/>
            <w:rtl w:val="0"/>
          </w:rPr>
          <w:t xml:space="preserve">October 2016 Case</w:t>
        </w:r>
      </w:hyperlink>
      <w:r w:rsidDel="00000000" w:rsidR="00000000" w:rsidRPr="00000000">
        <w:rPr>
          <w:sz w:val="18"/>
          <w:szCs w:val="18"/>
          <w:rtl w:val="0"/>
        </w:rPr>
        <w:t xml:space="preserve"> </w:t>
      </w:r>
    </w:p>
  </w:footnote>
  <w:footnote w:id="10">
    <w:p w:rsidR="00000000" w:rsidDel="00000000" w:rsidP="00000000" w:rsidRDefault="00000000" w:rsidRPr="00000000" w14:paraId="00000044">
      <w:pPr>
        <w:spacing w:line="240" w:lineRule="auto"/>
        <w:rPr>
          <w:sz w:val="18"/>
          <w:szCs w:val="18"/>
        </w:rPr>
      </w:pPr>
      <w:r w:rsidDel="00000000" w:rsidR="00000000" w:rsidRPr="00000000">
        <w:rPr>
          <w:rStyle w:val="FootnoteReference"/>
          <w:vertAlign w:val="superscript"/>
        </w:rPr>
        <w:footnoteRef/>
      </w:r>
      <w:hyperlink r:id="rId10">
        <w:r w:rsidDel="00000000" w:rsidR="00000000" w:rsidRPr="00000000">
          <w:rPr>
            <w:color w:val="1155cc"/>
            <w:sz w:val="18"/>
            <w:szCs w:val="18"/>
            <w:u w:val="single"/>
            <w:rtl w:val="0"/>
          </w:rPr>
          <w:t xml:space="preserve"> UC Berkeley Student Leadership &amp; Engagement Find a Chapter</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jc w:val="right"/>
      <w:rPr/>
    </w:pPr>
    <w:r w:rsidDel="00000000" w:rsidR="00000000" w:rsidRPr="00000000">
      <w:rPr>
        <w:rtl w:val="0"/>
      </w:rPr>
      <w:t xml:space="preserve">SR 26/27-XXX</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Cambria" w:cs="Cambria" w:eastAsia="Cambria" w:hAnsi="Cambria"/>
      <w:b w:val="1"/>
      <w:bCs w:val="1"/>
      <w:sz w:val="36"/>
      <w:szCs w:val="36"/>
    </w:rPr>
  </w:style>
  <w:style w:type="paragraph" w:styleId="Heading2">
    <w:name w:val="heading 2"/>
    <w:basedOn w:val="Normal"/>
    <w:next w:val="Normal"/>
    <w:pPr>
      <w:keepNext w:val="1"/>
      <w:keepLines w:val="1"/>
    </w:pPr>
    <w:rPr>
      <w:rFonts w:ascii="Cambria" w:cs="Cambria" w:eastAsia="Cambria" w:hAnsi="Cambria"/>
      <w:b w:val="1"/>
      <w:bCs w:val="1"/>
      <w:sz w:val="28"/>
      <w:szCs w:val="28"/>
    </w:rPr>
  </w:style>
  <w:style w:type="paragraph" w:styleId="Heading3">
    <w:name w:val="heading 3"/>
    <w:basedOn w:val="Normal"/>
    <w:next w:val="Normal"/>
    <w:pPr>
      <w:keepNext w:val="1"/>
      <w:keepLines w:val="1"/>
    </w:pPr>
    <w:rPr>
      <w:rFonts w:ascii="Cambria" w:cs="Cambria" w:eastAsia="Cambria" w:hAnsi="Cambria"/>
      <w:b w:val="1"/>
      <w:bCs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jc w:val="center"/>
    </w:pPr>
    <w:rPr>
      <w:rFonts w:ascii="Cambria" w:cs="Cambria" w:eastAsia="Cambria" w:hAnsi="Cambria"/>
      <w:b w:val="1"/>
      <w:bCs w:val="1"/>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snews.com/newyork/news/cornell-university-lawsuit-fraternity-rape-allegations/" TargetMode="External"/><Relationship Id="rId2" Type="http://schemas.openxmlformats.org/officeDocument/2006/relationships/hyperlink" Target="https://abcnews.com/US/person-interest-identified-sexual-assault-frat-party-university/story?id=137259607" TargetMode="External"/><Relationship Id="rId3" Type="http://schemas.openxmlformats.org/officeDocument/2006/relationships/hyperlink" Target="https://svsh.berkeley.edu/2025-civil-rights-annual-report/trends-types-svsh-reports-made-ophd-fy18-fy25" TargetMode="External"/><Relationship Id="rId4" Type="http://schemas.openxmlformats.org/officeDocument/2006/relationships/hyperlink" Target="https://www.dailycal.org/news/campus/student-life/uc-berkeley-received-735-sexual-misconduct%20-reports-in-2025-most-went-undisciplined/article_82c2beab-22d6-4e9a-a9f5-6ec37595018a.html" TargetMode="External"/><Relationship Id="rId10" Type="http://schemas.openxmlformats.org/officeDocument/2006/relationships/hyperlink" Target="https://lead.berkeley.edu/cal-greeks/find-a-chapter/" TargetMode="External"/><Relationship Id="rId9" Type="http://schemas.openxmlformats.org/officeDocument/2006/relationships/hyperlink" Target="https://www.nbcbayarea.com/news/local/no-more-fraternity-sorority-parties-at-uc-berkeley-after-vile-and-unjust-%20sex-assault-reports/2010001/" TargetMode="External"/><Relationship Id="rId5" Type="http://schemas.openxmlformats.org/officeDocument/2006/relationships/hyperlink" Target="https://svsh.berkeley.edu/2025-civil-rights-annual-report/number-incoming-reports-ophd-month-fy25a" TargetMode="External"/><Relationship Id="rId6" Type="http://schemas.openxmlformats.org/officeDocument/2006/relationships/hyperlink" Target="https://svsh.berkeley.edu/2025-civil-rights-annual-report/sources-reports-fy25" TargetMode="External"/><Relationship Id="rId7" Type="http://schemas.openxmlformats.org/officeDocument/2006/relationships/hyperlink" Target="https://svsh.berkeley.edu/2024-civil-rights-report/trends-svsh-related-client-visits-social-services-fy19-fy24" TargetMode="External"/><Relationship Id="rId8" Type="http://schemas.openxmlformats.org/officeDocument/2006/relationships/hyperlink" Target="https://svsh.berkeley.edu/support/support-surviv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