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</w:rPr>
        <w:drawing>
          <wp:inline distB="114300" distT="114300" distL="114300" distR="114300">
            <wp:extent cx="1757363" cy="17573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7363" cy="17573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Senate Resolution No. 2026/2027 - 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  <w:rtl w:val="0"/>
        </w:rPr>
        <w:t xml:space="preserve">Urging UC Berkeley to install suicide-safe window measures in Residence Halls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Primary Sponsor </w:t>
      </w:r>
    </w:p>
    <w:p w:rsidR="00000000" w:rsidDel="00000000" w:rsidP="00000000" w:rsidRDefault="00000000" w:rsidRPr="00000000" w14:paraId="00000006">
      <w:pPr>
        <w:widowControl w:val="0"/>
        <w:spacing w:after="20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Matthew Pitcher (ASUC Senator)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Cosponsors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ASUC Housing Commission, University Housing Rights Organization, Sophia Lee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(Community Member), Ryan Justice-Williams (ASUC Senator), Sandra Ding (ASUC Senator), Ana Tovar (ASUC Senator)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William Li Yu was a University of California, Berkeley student majoring in Theater and Performance Studies</w:t>
      </w:r>
      <w:r w:rsidDel="00000000" w:rsidR="00000000" w:rsidRPr="00000000">
        <w:rPr>
          <w:rFonts w:ascii="Cambria" w:cs="Cambria" w:eastAsia="Cambria" w:hAnsi="Cambria"/>
          <w:vertAlign w:val="superscript"/>
        </w:rPr>
        <w:footnoteReference w:customMarkFollows="0" w:id="0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; and,</w:t>
      </w:r>
    </w:p>
    <w:p w:rsidR="00000000" w:rsidDel="00000000" w:rsidP="00000000" w:rsidRDefault="00000000" w:rsidRPr="00000000" w14:paraId="0000000C">
      <w:pPr>
        <w:spacing w:after="18" w:lineRule="auto"/>
        <w:ind w:right="78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on April 22, 2026, the University of California Police Department (UCPD) and Berkeley Fire Department responded to a report of a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student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who jumped and fell from a building in the Unit 3 Residence Hall Complex</w:t>
      </w:r>
      <w:r w:rsidDel="00000000" w:rsidR="00000000" w:rsidRPr="00000000">
        <w:rPr>
          <w:rFonts w:ascii="Cambria" w:cs="Cambria" w:eastAsia="Cambria" w:hAnsi="Cambria"/>
          <w:vertAlign w:val="superscript"/>
        </w:rPr>
        <w:footnoteReference w:customMarkFollows="0" w:id="1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; and,</w:t>
      </w:r>
    </w:p>
    <w:p w:rsidR="00000000" w:rsidDel="00000000" w:rsidP="00000000" w:rsidRDefault="00000000" w:rsidRPr="00000000" w14:paraId="0000000E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the student was identified as William Li Yu</w:t>
      </w:r>
      <w:r w:rsidDel="00000000" w:rsidR="00000000" w:rsidRPr="00000000">
        <w:rPr>
          <w:rFonts w:ascii="Cambria" w:cs="Cambria" w:eastAsia="Cambria" w:hAnsi="Cambria"/>
          <w:vertAlign w:val="superscript"/>
        </w:rPr>
        <w:footnoteReference w:customMarkFollows="0" w:id="2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and declared deceased from the fall; and,</w:t>
      </w:r>
    </w:p>
    <w:p w:rsidR="00000000" w:rsidDel="00000000" w:rsidP="00000000" w:rsidRDefault="00000000" w:rsidRPr="00000000" w14:paraId="00000010">
      <w:pPr>
        <w:spacing w:after="18" w:lineRule="auto"/>
        <w:ind w:right="78"/>
        <w:rPr>
          <w:rFonts w:ascii="Cambria" w:cs="Cambria" w:eastAsia="Cambria" w:hAnsi="Cambria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highlight w:val="white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the Unit 3 Residence Hall f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loors 1-8 for each of the four towers: Spens-Black, Ida Sproul, Norton, and Priestley, were recently outfitted with custom window limiters from July to August 2026 as a result; and, </w:t>
      </w:r>
    </w:p>
    <w:p w:rsidR="00000000" w:rsidDel="00000000" w:rsidP="00000000" w:rsidRDefault="00000000" w:rsidRPr="00000000" w14:paraId="00000012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the University currently has custom window limiters designed for windows which limit windows to opening only four inches and are installed, with a special drive to ensure they are not tampered with; and, </w:t>
      </w:r>
    </w:p>
    <w:p w:rsidR="00000000" w:rsidDel="00000000" w:rsidP="00000000" w:rsidRDefault="00000000" w:rsidRPr="00000000" w14:paraId="00000014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the same window limiters are installed in the Residence Halls of Units 1 and Unit 2; and,</w:t>
      </w:r>
    </w:p>
    <w:p w:rsidR="00000000" w:rsidDel="00000000" w:rsidP="00000000" w:rsidRDefault="00000000" w:rsidRPr="00000000" w14:paraId="00000016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custom window limiters of the aforementioned units are nonexistent in all of the other Residence Halls, nor are there any of a similar caliber or purpose that fall under University jurisdiction; and,</w:t>
      </w:r>
    </w:p>
    <w:p w:rsidR="00000000" w:rsidDel="00000000" w:rsidP="00000000" w:rsidRDefault="00000000" w:rsidRPr="00000000" w14:paraId="00000018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studies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show evidence</w:t>
      </w:r>
      <w:r w:rsidDel="00000000" w:rsidR="00000000" w:rsidRPr="00000000">
        <w:rPr>
          <w:rFonts w:ascii="Cambria" w:cs="Cambria" w:eastAsia="Cambria" w:hAnsi="Cambria"/>
          <w:vertAlign w:val="superscript"/>
        </w:rPr>
        <w:footnoteReference w:customMarkFollows="0" w:id="3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that even a minimal structural intervention might prevent and lead to a decrease in reported suicide jumps; and,</w:t>
      </w:r>
    </w:p>
    <w:p w:rsidR="00000000" w:rsidDel="00000000" w:rsidP="00000000" w:rsidRDefault="00000000" w:rsidRPr="00000000" w14:paraId="0000001A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in other U.S.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higher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education institutions, enacted policy and data show</w:t>
      </w:r>
      <w:r w:rsidDel="00000000" w:rsidR="00000000" w:rsidRPr="00000000">
        <w:rPr>
          <w:rFonts w:ascii="Cambria" w:cs="Cambria" w:eastAsia="Cambria" w:hAnsi="Cambria"/>
          <w:vertAlign w:val="superscript"/>
        </w:rPr>
        <w:footnoteReference w:customMarkFollows="0" w:id="4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the benefits of structural intervention, which administrators use to increase protective factors that reduce risk and create a safer campus; and,</w:t>
      </w:r>
    </w:p>
    <w:p w:rsidR="00000000" w:rsidDel="00000000" w:rsidP="00000000" w:rsidRDefault="00000000" w:rsidRPr="00000000" w14:paraId="0000001C">
      <w:pPr>
        <w:spacing w:after="18" w:lineRule="auto"/>
        <w:ind w:right="78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8" w:lineRule="auto"/>
        <w:ind w:right="78"/>
        <w:rPr>
          <w:rFonts w:ascii="Cambria" w:cs="Cambria" w:eastAsia="Cambria" w:hAnsi="Cambria"/>
          <w:color w:val="14141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color w:val="141414"/>
          <w:rtl w:val="0"/>
        </w:rPr>
        <w:t xml:space="preserve">limiting access to certain methods of suicide, a strategy known as means restriction which helps prevent suicides by making it more challenging for an individual to harm themself, has been gaining traction among mental-health researchers; and,</w:t>
      </w:r>
    </w:p>
    <w:p w:rsidR="00000000" w:rsidDel="00000000" w:rsidP="00000000" w:rsidRDefault="00000000" w:rsidRPr="00000000" w14:paraId="0000001E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the University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commits</w:t>
      </w:r>
      <w:r w:rsidDel="00000000" w:rsidR="00000000" w:rsidRPr="00000000">
        <w:rPr>
          <w:rFonts w:ascii="Cambria" w:cs="Cambria" w:eastAsia="Cambria" w:hAnsi="Cambria"/>
          <w:vertAlign w:val="superscript"/>
        </w:rPr>
        <w:footnoteReference w:customMarkFollows="0" w:id="5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itself to modernizing and sustaining campus systems to advance safety, resilience, and growth; and,</w:t>
      </w:r>
    </w:p>
    <w:p w:rsidR="00000000" w:rsidDel="00000000" w:rsidP="00000000" w:rsidRDefault="00000000" w:rsidRPr="00000000" w14:paraId="00000020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Residential &amp; Student Services Programs continues to deliberate on plans for maintaining and improving all features of our facilities, including windows and safety measures; and,</w:t>
      </w:r>
    </w:p>
    <w:p w:rsidR="00000000" w:rsidDel="00000000" w:rsidP="00000000" w:rsidRDefault="00000000" w:rsidRPr="00000000" w14:paraId="00000022">
      <w:pPr>
        <w:spacing w:after="18" w:lineRule="auto"/>
        <w:ind w:right="78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 operational jurisdiction for the Residence Halls comes from the RSSP along with management from the Chancellor, and Vice Chancellor for Student Affairs; and,</w:t>
      </w:r>
    </w:p>
    <w:p w:rsidR="00000000" w:rsidDel="00000000" w:rsidP="00000000" w:rsidRDefault="00000000" w:rsidRPr="00000000" w14:paraId="00000024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the University has an obligation to install safety window restrictors for the safety and wellbeing of the student population; and, </w:t>
      </w:r>
    </w:p>
    <w:p w:rsidR="00000000" w:rsidDel="00000000" w:rsidP="00000000" w:rsidRDefault="00000000" w:rsidRPr="00000000" w14:paraId="00000026">
      <w:pPr>
        <w:spacing w:after="18" w:lineRule="auto"/>
        <w:ind w:right="78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THEREFORE BE IT RESOLVED,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that the implementation of suicide-safety measures is a step toward facilitating the prevention of suicide, and that such measures in cooperation to counseling and psychological help, are of the utmost importance; and,</w:t>
      </w:r>
    </w:p>
    <w:p w:rsidR="00000000" w:rsidDel="00000000" w:rsidP="00000000" w:rsidRDefault="00000000" w:rsidRPr="00000000" w14:paraId="00000028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THEREFORE BE IT FURTHER RESOLVED,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that the Associated Students of the University of California requests that the University of California, Berkeley install suicide-safe window measures across all Residence Hall units that fall under University jurisdiction; and, </w:t>
      </w:r>
    </w:p>
    <w:p w:rsidR="00000000" w:rsidDel="00000000" w:rsidP="00000000" w:rsidRDefault="00000000" w:rsidRPr="00000000" w14:paraId="0000002A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THEREFORE IT BE FURTHER RESOLVED,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that the ASUC Chief Communications Officer shall distribute copies of this resolution to The Daily Californian; and,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8" w:lineRule="auto"/>
        <w:ind w:right="78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THEREFORE BE IT FINALLY RESOLVED,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that this resolution be transmitted to both the Chancellor, Vice Chancellor for Student Affairs, RSSP directors, and other relevant university officials for consideration. </w:t>
      </w:r>
    </w:p>
    <w:sectPr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F">
      <w:pPr>
        <w:spacing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Daily Cal article regarding William Li Yu’s</w:t>
      </w:r>
      <w:hyperlink r:id="rId1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 background and fellowship</w:t>
        </w:r>
      </w:hyperlink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.</w:t>
      </w:r>
    </w:p>
  </w:footnote>
  <w:footnote w:id="1">
    <w:p w:rsidR="00000000" w:rsidDel="00000000" w:rsidP="00000000" w:rsidRDefault="00000000" w:rsidRPr="00000000" w14:paraId="00000030">
      <w:pPr>
        <w:spacing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The Daily Californian </w:t>
      </w:r>
      <w:hyperlink r:id="rId2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reporting on April 22, 2026</w:t>
        </w:r>
      </w:hyperlink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Unit 3 Residence Hall Complex fall incident. </w:t>
      </w:r>
    </w:p>
  </w:footnote>
  <w:footnote w:id="2">
    <w:p w:rsidR="00000000" w:rsidDel="00000000" w:rsidP="00000000" w:rsidRDefault="00000000" w:rsidRPr="00000000" w14:paraId="00000031">
      <w:pPr>
        <w:spacing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Berkeley Scanner</w:t>
      </w:r>
      <w:hyperlink r:id="rId3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 reporting on identification</w:t>
        </w:r>
      </w:hyperlink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of Unit 3 fall victim. </w:t>
      </w:r>
    </w:p>
  </w:footnote>
  <w:footnote w:id="3">
    <w:p w:rsidR="00000000" w:rsidDel="00000000" w:rsidP="00000000" w:rsidRDefault="00000000" w:rsidRPr="00000000" w14:paraId="00000032">
      <w:pPr>
        <w:spacing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Study on the </w:t>
      </w:r>
      <w:hyperlink r:id="rId4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“Suicide Guard Rail”: A Minimul Structural Intervention</w:t>
        </w:r>
      </w:hyperlink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that reduces suicide jumps.</w:t>
      </w:r>
    </w:p>
  </w:footnote>
  <w:footnote w:id="4">
    <w:p w:rsidR="00000000" w:rsidDel="00000000" w:rsidP="00000000" w:rsidRDefault="00000000" w:rsidRPr="00000000" w14:paraId="00000033">
      <w:pPr>
        <w:spacing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5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Harvard comprehensive recommendations</w:t>
        </w:r>
      </w:hyperlink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for restricting access to lethal means at colleges and universities.</w:t>
      </w:r>
    </w:p>
  </w:footnote>
  <w:footnote w:id="5">
    <w:p w:rsidR="00000000" w:rsidDel="00000000" w:rsidP="00000000" w:rsidRDefault="00000000" w:rsidRPr="00000000" w14:paraId="00000034">
      <w:pPr>
        <w:spacing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hyperlink r:id="rId6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UC Berkeley Administrative Division 2025-2030 Strategic Plan</w:t>
        </w:r>
      </w:hyperlink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emphasizing commitments to enhance campus infrastructure. 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www.dailycal.org/news/obituary-news/one-in-a-million-person-theater-student-william-yi-lu-dies-at-age-21/article_61814fb5-c3c9-454b-a824-79d3c76c029d.html" TargetMode="External"/><Relationship Id="rId2" Type="http://schemas.openxmlformats.org/officeDocument/2006/relationships/hyperlink" Target="https://www.dailycal.org/news/campus/student-dies-after-falling-from-building-in-unit-3-residence-hall-at-uc-berkeley/article_936a9425-6084-4925-aafc-362aa31e0307.html" TargetMode="External"/><Relationship Id="rId3" Type="http://schemas.openxmlformats.org/officeDocument/2006/relationships/hyperlink" Target="https://www.berkeleyscanner.com/2026/04/22/uc-berkeley-crime/uc-berkeley-housing-death-investigation/" TargetMode="External"/><Relationship Id="rId4" Type="http://schemas.openxmlformats.org/officeDocument/2006/relationships/hyperlink" Target="https://pmc.ncbi.nlm.nih.gov/articles/PMC3439295/" TargetMode="External"/><Relationship Id="rId5" Type="http://schemas.openxmlformats.org/officeDocument/2006/relationships/hyperlink" Target="https://hsph.harvard.edu/research/means-matter/taking-action/colleges-and-universities/" TargetMode="External"/><Relationship Id="rId6" Type="http://schemas.openxmlformats.org/officeDocument/2006/relationships/hyperlink" Target="https://vca.berkeley.edu/sites/default/files/strategic_plan_04-2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