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sz w:val="24"/>
          <w:szCs w:val="24"/>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2026/2027-XXX</w:t>
      </w:r>
    </w:p>
    <w:p w:rsidR="00000000" w:rsidDel="00000000" w:rsidP="00000000" w:rsidRDefault="00000000" w:rsidRPr="00000000" w14:paraId="00000003">
      <w:pPr>
        <w:widowControl w:val="0"/>
        <w:spacing w:before="23.99536132812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Urging California Attorney General Rob Bonta to Sign the Commitment to Community Integration for People with Disabilities</w:t>
      </w:r>
    </w:p>
    <w:p w:rsidR="00000000" w:rsidDel="00000000" w:rsidP="00000000" w:rsidRDefault="00000000" w:rsidRPr="00000000" w14:paraId="00000004">
      <w:pPr>
        <w:widowControl w:val="0"/>
        <w:spacing w:before="598.78479003906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5">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Omar Espinoza (ASUC Senator)</w:t>
      </w:r>
    </w:p>
    <w:p w:rsidR="00000000" w:rsidDel="00000000" w:rsidP="00000000" w:rsidRDefault="00000000" w:rsidRPr="00000000" w14:paraId="00000006">
      <w:pPr>
        <w:widowControl w:val="0"/>
        <w:spacing w:before="6.3458251953125"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widowControl w:val="0"/>
        <w:spacing w:before="6.3458251953125"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before="204.9206542968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 </w:t>
      </w:r>
    </w:p>
    <w:p w:rsidR="00000000" w:rsidDel="00000000" w:rsidP="00000000" w:rsidRDefault="00000000" w:rsidRPr="00000000" w14:paraId="00000009">
      <w:pPr>
        <w:widowControl w:val="0"/>
        <w:spacing w:before="8.0511474609375" w:line="237.4049949645996" w:lineRule="auto"/>
        <w:ind w:left="87.20046997070312" w:right="78.89892578125"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Jada Yang (Disabled Students Commission Co-Chair, UCSA Disability Justice Officer), Gabby Torres (Pilipinx Community-Endorsed and Pre-Health Community ASUC Senator), Selina Mendez (External Affairs Vice President),</w:t>
      </w:r>
      <w:r w:rsidDel="00000000" w:rsidR="00000000" w:rsidRPr="00000000">
        <w:rPr>
          <w:rtl w:val="0"/>
        </w:rPr>
      </w:r>
    </w:p>
    <w:p w:rsidR="00000000" w:rsidDel="00000000" w:rsidP="00000000" w:rsidRDefault="00000000" w:rsidRPr="00000000" w14:paraId="0000000A">
      <w:pPr>
        <w:widowControl w:val="0"/>
        <w:spacing w:line="240" w:lineRule="auto"/>
        <w:ind w:left="22.20001220703125" w:right="822.7880859375" w:hanging="21.71997070312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B">
      <w:pPr>
        <w:widowControl w:val="0"/>
        <w:spacing w:line="240" w:lineRule="auto"/>
        <w:ind w:left="0.48004150390625" w:right="822.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Associated Students of the University of California recognize that people with disabilities should have all the freedom to make decisions about their lives, receive appropriate support, and engage fully in their communities without unnecessary institutionalization; and, </w:t>
      </w:r>
    </w:p>
    <w:p w:rsidR="00000000" w:rsidDel="00000000" w:rsidP="00000000" w:rsidRDefault="00000000" w:rsidRPr="00000000" w14:paraId="0000000C">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w:t>
      </w:r>
      <w:r w:rsidDel="00000000" w:rsidR="00000000" w:rsidRPr="00000000">
        <w:rPr>
          <w:rFonts w:ascii="Cambria" w:cs="Cambria" w:eastAsia="Cambria" w:hAnsi="Cambria"/>
          <w:i w:val="1"/>
          <w:iCs w:val="1"/>
          <w:sz w:val="24"/>
          <w:szCs w:val="24"/>
          <w:rtl w:val="0"/>
        </w:rPr>
        <w:t xml:space="preserve">Olmstead v. L.C.</w:t>
      </w:r>
      <w:r w:rsidDel="00000000" w:rsidR="00000000" w:rsidRPr="00000000">
        <w:rPr>
          <w:rFonts w:ascii="Cambria" w:cs="Cambria" w:eastAsia="Cambria" w:hAnsi="Cambria"/>
          <w:sz w:val="24"/>
          <w:szCs w:val="24"/>
          <w:rtl w:val="0"/>
        </w:rPr>
        <w:t xml:space="preserve">, 527 U.S. 581 (1999), the Supreme Court of the United States of America found that the unjustified institutional isolation of people with disabilities is discrimination under Title II of the Americans with Disabilities Act (ADA), and required community integration when appropriate</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students with disabilities at UC Berkeley organized personal attendant services and began moving from Cowell Hospital into their own apartments in the surrounding area by 1969</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in order to be able to access community living and educational opportunity; and, </w:t>
      </w:r>
    </w:p>
    <w:p w:rsidR="00000000" w:rsidDel="00000000" w:rsidP="00000000" w:rsidRDefault="00000000" w:rsidRPr="00000000" w14:paraId="00000010">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 Berkeley’s Disabled Students’ Program currently has 5,478 enrolled students as of September 14th, 2026, and within those 2,269 students have 2 or more disabilities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widowControl w:val="0"/>
        <w:spacing w:line="240" w:lineRule="auto"/>
        <w:ind w:left="0" w:right="822.7880859375"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3">
      <w:pPr>
        <w:widowControl w:val="0"/>
        <w:spacing w:line="240" w:lineRule="auto"/>
        <w:ind w:left="0" w:right="822.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California’s In-Home Supportive Services allow people with disabilities to receive in-home</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assistance as an alternative to out-of-home care, and the ASUC recognizes that this support can be essential for students’ equitable educational participation; and,</w:t>
      </w:r>
    </w:p>
    <w:p w:rsidR="00000000" w:rsidDel="00000000" w:rsidP="00000000" w:rsidRDefault="00000000" w:rsidRPr="00000000" w14:paraId="00000014">
      <w:pPr>
        <w:widowControl w:val="0"/>
        <w:spacing w:line="240" w:lineRule="auto"/>
        <w:ind w:left="0" w:right="822.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 June 18, 2026, the United States Department of Justice’s Office of Legal Counsel released a memorandum contending that the ADA and Section 504 don’t impose a community integration mandate on states, and that federal agencies aren’t authorized to impose one either</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6">
      <w:pPr>
        <w:widowControl w:val="0"/>
        <w:spacing w:line="240" w:lineRule="auto"/>
        <w:ind w:right="822.78808593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 September 23, 2026, a Federal Court in Texas v. Kennedy vacated key provisions and mentions of community integration in the Department of Health and Human Services’ Section 504 regulations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causing a nationwide enforcement gap; and,  </w:t>
      </w:r>
    </w:p>
    <w:p w:rsidR="00000000" w:rsidDel="00000000" w:rsidP="00000000" w:rsidRDefault="00000000" w:rsidRPr="00000000" w14:paraId="00000018">
      <w:pPr>
        <w:widowControl w:val="0"/>
        <w:spacing w:line="240" w:lineRule="auto"/>
        <w:ind w:left="0" w:right="822.788085937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9">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national disability organizations developed the “Commitment to Community Integration” in response</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asked states to affirm support of people with disabilities receiving in-home medical services; and, </w:t>
      </w:r>
    </w:p>
    <w:p w:rsidR="00000000" w:rsidDel="00000000" w:rsidP="00000000" w:rsidRDefault="00000000" w:rsidRPr="00000000" w14:paraId="0000001A">
      <w:pPr>
        <w:widowControl w:val="0"/>
        <w:spacing w:line="240" w:lineRule="auto"/>
        <w:ind w:right="822.78808593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Commitment affirms the protection of community integration and rights established through Olmstead and subsequent law</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C">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seventy-eight California organizations wrote a letter to Attorney General Bonta on August 11, 2026, asking him to reaffirm the Commitment</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E">
      <w:pPr>
        <w:widowControl w:val="0"/>
        <w:spacing w:line="240" w:lineRule="auto"/>
        <w:ind w:right="822.78808593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California Attorney General Rob Bonta has previously defended community integration</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and its educational, employment, and independence nuances through his September 25, 2026 statement; and, </w:t>
      </w:r>
    </w:p>
    <w:p w:rsidR="00000000" w:rsidDel="00000000" w:rsidP="00000000" w:rsidRDefault="00000000" w:rsidRPr="00000000" w14:paraId="00000020">
      <w:pPr>
        <w:widowControl w:val="0"/>
        <w:spacing w:line="240" w:lineRule="auto"/>
        <w:ind w:right="822.7880859375"/>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21">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DREDF reported on September 27, 2026, that attorney generals in other states have signed the Commitment</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while Attorney General Bonta had not yet; and,   </w:t>
      </w:r>
    </w:p>
    <w:p w:rsidR="00000000" w:rsidDel="00000000" w:rsidP="00000000" w:rsidRDefault="00000000" w:rsidRPr="00000000" w14:paraId="00000022">
      <w:pPr>
        <w:widowControl w:val="0"/>
        <w:spacing w:line="240" w:lineRule="auto"/>
        <w:ind w:right="822.78808593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affirms its support for people with disabilities self-determination, community living, and access to services that enable higher education possible; and,</w:t>
      </w:r>
    </w:p>
    <w:p w:rsidR="00000000" w:rsidDel="00000000" w:rsidP="00000000" w:rsidRDefault="00000000" w:rsidRPr="00000000" w14:paraId="00000024">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recognizes and appreciates California Attorney General Bonta’s previous defense of disability rights and urges him to reinforce that position by signing “ Our Commitment to Community Integration for People with Disabilities”; and,</w:t>
      </w:r>
    </w:p>
    <w:p w:rsidR="00000000" w:rsidDel="00000000" w:rsidP="00000000" w:rsidRDefault="00000000" w:rsidRPr="00000000" w14:paraId="00000026">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urges the California Department of Justice to continue defending and enforcing protections against unnecessary institutionalization and to continue opposing efforts to weaken community integration rights; and,</w:t>
      </w:r>
    </w:p>
    <w:p w:rsidR="00000000" w:rsidDel="00000000" w:rsidP="00000000" w:rsidRDefault="00000000" w:rsidRPr="00000000" w14:paraId="00000028">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widowControl w:val="0"/>
        <w:spacing w:line="240" w:lineRule="auto"/>
        <w:ind w:left="0" w:right="663.87329101562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Office of ASUC Senator Espinoza, in coordination with the Office of the External Affairs Vice President, shall transmit this resolution to Attorney General Bonta’s office, and report subsequent developments to the Senate. </w:t>
      </w:r>
    </w:p>
    <w:p w:rsidR="00000000" w:rsidDel="00000000" w:rsidP="00000000" w:rsidRDefault="00000000" w:rsidRPr="00000000" w14:paraId="000000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B">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Disability Rights Education and Defense Fund and American Association of People with Disabilities, </w:t>
      </w:r>
      <w:hyperlink r:id="rId1">
        <w:r w:rsidDel="00000000" w:rsidR="00000000" w:rsidRPr="00000000">
          <w:rPr>
            <w:color w:val="1155cc"/>
            <w:sz w:val="16"/>
            <w:szCs w:val="16"/>
            <w:u w:val="single"/>
            <w:rtl w:val="0"/>
          </w:rPr>
          <w:t xml:space="preserve">“ Community Living is a Civil Right: A Guide to Understanding Olmstead v. Lois Curtis, the Integration Mandate, and the 2026 Office of Legal Counsel.”</w:t>
        </w:r>
      </w:hyperlink>
      <w:r w:rsidDel="00000000" w:rsidR="00000000" w:rsidRPr="00000000">
        <w:rPr>
          <w:sz w:val="16"/>
          <w:szCs w:val="16"/>
          <w:rtl w:val="0"/>
        </w:rPr>
        <w:t xml:space="preserve"> DREDF, September 29, 2026</w:t>
      </w:r>
    </w:p>
  </w:footnote>
  <w:footnote w:id="1">
    <w:p w:rsidR="00000000" w:rsidDel="00000000" w:rsidP="00000000" w:rsidRDefault="00000000" w:rsidRPr="00000000" w14:paraId="0000002C">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UC Berkeley Disabled Students’ Program, </w:t>
      </w:r>
      <w:hyperlink r:id="rId2">
        <w:r w:rsidDel="00000000" w:rsidR="00000000" w:rsidRPr="00000000">
          <w:rPr>
            <w:color w:val="1155cc"/>
            <w:sz w:val="16"/>
            <w:szCs w:val="16"/>
            <w:u w:val="single"/>
            <w:rtl w:val="0"/>
          </w:rPr>
          <w:t xml:space="preserve">“DSP History.”</w:t>
        </w:r>
      </w:hyperlink>
      <w:r w:rsidDel="00000000" w:rsidR="00000000" w:rsidRPr="00000000">
        <w:rPr>
          <w:rtl w:val="0"/>
        </w:rPr>
      </w:r>
    </w:p>
  </w:footnote>
  <w:footnote w:id="2">
    <w:p w:rsidR="00000000" w:rsidDel="00000000" w:rsidP="00000000" w:rsidRDefault="00000000" w:rsidRPr="00000000" w14:paraId="0000002D">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UC Berkeley Disabled Students' Program, </w:t>
      </w:r>
      <w:hyperlink r:id="rId3">
        <w:r w:rsidDel="00000000" w:rsidR="00000000" w:rsidRPr="00000000">
          <w:rPr>
            <w:color w:val="1155cc"/>
            <w:sz w:val="16"/>
            <w:szCs w:val="16"/>
            <w:u w:val="single"/>
            <w:rtl w:val="0"/>
          </w:rPr>
          <w:t xml:space="preserve">"Annual Report and Data.”</w:t>
        </w:r>
      </w:hyperlink>
      <w:r w:rsidDel="00000000" w:rsidR="00000000" w:rsidRPr="00000000">
        <w:rPr>
          <w:rtl w:val="0"/>
        </w:rPr>
      </w:r>
    </w:p>
  </w:footnote>
  <w:footnote w:id="3">
    <w:p w:rsidR="00000000" w:rsidDel="00000000" w:rsidP="00000000" w:rsidRDefault="00000000" w:rsidRPr="00000000" w14:paraId="0000002E">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California Department of Social Services, </w:t>
      </w:r>
      <w:hyperlink r:id="rId4">
        <w:r w:rsidDel="00000000" w:rsidR="00000000" w:rsidRPr="00000000">
          <w:rPr>
            <w:color w:val="1155cc"/>
            <w:sz w:val="16"/>
            <w:szCs w:val="16"/>
            <w:u w:val="single"/>
            <w:rtl w:val="0"/>
          </w:rPr>
          <w:t xml:space="preserve">“In-Home Supportive Services.”</w:t>
        </w:r>
      </w:hyperlink>
      <w:r w:rsidDel="00000000" w:rsidR="00000000" w:rsidRPr="00000000">
        <w:rPr>
          <w:rtl w:val="0"/>
        </w:rPr>
      </w:r>
    </w:p>
  </w:footnote>
  <w:footnote w:id="4">
    <w:p w:rsidR="00000000" w:rsidDel="00000000" w:rsidP="00000000" w:rsidRDefault="00000000" w:rsidRPr="00000000" w14:paraId="0000002F">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U.S. Department of Justice, Office of Legal Counsel, </w:t>
      </w:r>
      <w:hyperlink r:id="rId5">
        <w:r w:rsidDel="00000000" w:rsidR="00000000" w:rsidRPr="00000000">
          <w:rPr>
            <w:color w:val="1155cc"/>
            <w:sz w:val="16"/>
            <w:szCs w:val="16"/>
            <w:u w:val="single"/>
            <w:rtl w:val="0"/>
          </w:rPr>
          <w:t xml:space="preserve">“Application of the Rehabilitation Act and Americans with Disabilities Act to State Institutionalization of Patients with Severe Mental Illness or Disabilities.”</w:t>
        </w:r>
      </w:hyperlink>
      <w:r w:rsidDel="00000000" w:rsidR="00000000" w:rsidRPr="00000000">
        <w:rPr>
          <w:sz w:val="16"/>
          <w:szCs w:val="16"/>
          <w:rtl w:val="0"/>
        </w:rPr>
        <w:t xml:space="preserve">, Memorandum Opinion for the Counsel to the President, June 18, 2026. </w:t>
      </w:r>
    </w:p>
  </w:footnote>
  <w:footnote w:id="5">
    <w:p w:rsidR="00000000" w:rsidDel="00000000" w:rsidP="00000000" w:rsidRDefault="00000000" w:rsidRPr="00000000" w14:paraId="00000030">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U.S. District Court for the Northern District of Texas,</w:t>
      </w:r>
      <w:hyperlink r:id="rId6">
        <w:r w:rsidDel="00000000" w:rsidR="00000000" w:rsidRPr="00000000">
          <w:rPr>
            <w:color w:val="1155cc"/>
            <w:sz w:val="16"/>
            <w:szCs w:val="16"/>
            <w:u w:val="single"/>
            <w:rtl w:val="0"/>
          </w:rPr>
          <w:t xml:space="preserve"> “Order and Final Judgement.”</w:t>
        </w:r>
      </w:hyperlink>
      <w:r w:rsidDel="00000000" w:rsidR="00000000" w:rsidRPr="00000000">
        <w:rPr>
          <w:sz w:val="16"/>
          <w:szCs w:val="16"/>
          <w:rtl w:val="0"/>
        </w:rPr>
        <w:t xml:space="preserve"> Texas v. Kenedy, No. 5:24-CV-225-H, September 23, 2026.</w:t>
      </w:r>
    </w:p>
  </w:footnote>
  <w:footnote w:id="6">
    <w:p w:rsidR="00000000" w:rsidDel="00000000" w:rsidP="00000000" w:rsidRDefault="00000000" w:rsidRPr="00000000" w14:paraId="00000031">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Bazelon Center for Mental Health Law,</w:t>
      </w:r>
      <w:hyperlink r:id="rId7">
        <w:r w:rsidDel="00000000" w:rsidR="00000000" w:rsidRPr="00000000">
          <w:rPr>
            <w:color w:val="1155cc"/>
            <w:sz w:val="16"/>
            <w:szCs w:val="16"/>
            <w:u w:val="single"/>
            <w:rtl w:val="0"/>
          </w:rPr>
          <w:t xml:space="preserve"> “Background on the Commitment to Community Integration.”</w:t>
        </w:r>
      </w:hyperlink>
      <w:r w:rsidDel="00000000" w:rsidR="00000000" w:rsidRPr="00000000">
        <w:rPr>
          <w:rtl w:val="0"/>
        </w:rPr>
      </w:r>
    </w:p>
  </w:footnote>
  <w:footnote w:id="7">
    <w:p w:rsidR="00000000" w:rsidDel="00000000" w:rsidP="00000000" w:rsidRDefault="00000000" w:rsidRPr="00000000" w14:paraId="00000032">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Disability Rights Education and Defense Fund, </w:t>
      </w:r>
      <w:hyperlink r:id="rId8">
        <w:r w:rsidDel="00000000" w:rsidR="00000000" w:rsidRPr="00000000">
          <w:rPr>
            <w:color w:val="1155cc"/>
            <w:sz w:val="16"/>
            <w:szCs w:val="16"/>
            <w:u w:val="single"/>
            <w:rtl w:val="0"/>
          </w:rPr>
          <w:t xml:space="preserve">“Our Commitment to Community Integration for People with Disabilities.”</w:t>
        </w:r>
      </w:hyperlink>
      <w:r w:rsidDel="00000000" w:rsidR="00000000" w:rsidRPr="00000000">
        <w:rPr>
          <w:rtl w:val="0"/>
        </w:rPr>
      </w:r>
    </w:p>
  </w:footnote>
  <w:footnote w:id="8">
    <w:p w:rsidR="00000000" w:rsidDel="00000000" w:rsidP="00000000" w:rsidRDefault="00000000" w:rsidRPr="00000000" w14:paraId="00000033">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Seventy-eight California organizations, </w:t>
      </w:r>
      <w:hyperlink r:id="rId9">
        <w:r w:rsidDel="00000000" w:rsidR="00000000" w:rsidRPr="00000000">
          <w:rPr>
            <w:color w:val="1155cc"/>
            <w:sz w:val="16"/>
            <w:szCs w:val="16"/>
            <w:u w:val="single"/>
            <w:rtl w:val="0"/>
          </w:rPr>
          <w:t xml:space="preserve">“Letter to Attorney General Rob Bonta.”</w:t>
        </w:r>
      </w:hyperlink>
      <w:r w:rsidDel="00000000" w:rsidR="00000000" w:rsidRPr="00000000">
        <w:rPr>
          <w:sz w:val="16"/>
          <w:szCs w:val="16"/>
          <w:rtl w:val="0"/>
        </w:rPr>
        <w:t xml:space="preserve">, Published by DREDF</w:t>
      </w:r>
    </w:p>
  </w:footnote>
  <w:footnote w:id="9">
    <w:p w:rsidR="00000000" w:rsidDel="00000000" w:rsidP="00000000" w:rsidRDefault="00000000" w:rsidRPr="00000000" w14:paraId="00000034">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California Department of Justice, </w:t>
      </w:r>
      <w:hyperlink r:id="rId10">
        <w:r w:rsidDel="00000000" w:rsidR="00000000" w:rsidRPr="00000000">
          <w:rPr>
            <w:color w:val="1155cc"/>
            <w:sz w:val="16"/>
            <w:szCs w:val="16"/>
            <w:u w:val="single"/>
            <w:rtl w:val="0"/>
          </w:rPr>
          <w:t xml:space="preserve">“Ahead of Anniversary of Critical Disability Rights Legislation, Attorney General Bonta Reaffirms California’s Commitment to Uplifting and Defending the Rights of Californians with Disabilities.</w:t>
        </w:r>
      </w:hyperlink>
      <w:r w:rsidDel="00000000" w:rsidR="00000000" w:rsidRPr="00000000">
        <w:rPr>
          <w:sz w:val="16"/>
          <w:szCs w:val="16"/>
          <w:rtl w:val="0"/>
        </w:rPr>
        <w:t xml:space="preserve">” Office of the Attorney General, September 25,2026</w:t>
      </w:r>
    </w:p>
  </w:footnote>
  <w:footnote w:id="10">
    <w:p w:rsidR="00000000" w:rsidDel="00000000" w:rsidP="00000000" w:rsidRDefault="00000000" w:rsidRPr="00000000" w14:paraId="00000035">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Disability Rights Education and Defense Fund, </w:t>
      </w:r>
      <w:hyperlink r:id="rId11">
        <w:r w:rsidDel="00000000" w:rsidR="00000000" w:rsidRPr="00000000">
          <w:rPr>
            <w:color w:val="1155cc"/>
            <w:sz w:val="16"/>
            <w:szCs w:val="16"/>
            <w:u w:val="single"/>
            <w:rtl w:val="0"/>
          </w:rPr>
          <w:t xml:space="preserve">“Tell California’s Attorney General: Sign the Commitment and Protect Our Right to Live in the Community!” </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redf.org/community-living-is-a-civil-right-2026/" TargetMode="External"/><Relationship Id="rId2" Type="http://schemas.openxmlformats.org/officeDocument/2006/relationships/hyperlink" Target="https://dsp.berkeley.edu/about/dsp-history" TargetMode="External"/><Relationship Id="rId3" Type="http://schemas.openxmlformats.org/officeDocument/2006/relationships/hyperlink" Target="https://dsp.berkeley.edu/about/annual-report-and-data" TargetMode="External"/><Relationship Id="rId4" Type="http://schemas.openxmlformats.org/officeDocument/2006/relationships/hyperlink" Target="https://www.cdss.ca.gov/in-home-supportive-services" TargetMode="External"/><Relationship Id="rId11" Type="http://schemas.openxmlformats.org/officeDocument/2006/relationships/hyperlink" Target="https://dredf.org/september-2026-tell-bonta-to-sign" TargetMode="External"/><Relationship Id="rId10" Type="http://schemas.openxmlformats.org/officeDocument/2006/relationships/hyperlink" Target="https://oag.ca.gov/news/press-releases/ahead-anniversary-critical-disability-rights-legislation-attorney-general-bonta" TargetMode="External"/><Relationship Id="rId9" Type="http://schemas.openxmlformats.org/officeDocument/2006/relationships/hyperlink" Target="https://dredf.org/wp-content/uploads/2026/08/2026.08.11-Letter-to-AG-Bonta-CA.pdf" TargetMode="External"/><Relationship Id="rId5" Type="http://schemas.openxmlformats.org/officeDocument/2006/relationships/hyperlink" Target="https://www.justice.gov/olc/media/1446701" TargetMode="External"/><Relationship Id="rId6" Type="http://schemas.openxmlformats.org/officeDocument/2006/relationships/hyperlink" Target="https://dredf.org/wp-content/uploads/2026/09/2026.09.23-DREDF-125.-Order-and-Final-Judgment-Access-Pass.pdf" TargetMode="External"/><Relationship Id="rId7" Type="http://schemas.openxmlformats.org/officeDocument/2006/relationships/hyperlink" Target="https://www.bazelon.org/wp-content/uploads/2026/07/Background-on-the-Statement-for-States.pdf" TargetMode="External"/><Relationship Id="rId8" Type="http://schemas.openxmlformats.org/officeDocument/2006/relationships/hyperlink" Target="https://dredf.org/wp-content/uploads/2026/09/Statement-for-Stat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