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pPr>
      <w:r w:rsidDel="00000000" w:rsidR="00000000" w:rsidRPr="00000000">
        <w:rPr>
          <w:rtl w:val="0"/>
        </w:rPr>
        <w:t xml:space="preserve">  </w:t>
      </w:r>
      <w:r w:rsidDel="00000000" w:rsidR="00000000" w:rsidRPr="00000000">
        <w:rPr/>
        <w:drawing>
          <wp:inline distB="114300" distT="114300" distL="114300" distR="114300">
            <wp:extent cx="1766888" cy="176688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66888" cy="17668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widowControl w:val="0"/>
        <w:spacing w:line="240" w:lineRule="auto"/>
        <w:jc w:val="center"/>
        <w:rPr/>
      </w:pPr>
      <w:bookmarkStart w:colFirst="0" w:colLast="0" w:name="_2aiotb71xne3" w:id="0"/>
      <w:bookmarkEnd w:id="0"/>
      <w:r w:rsidDel="00000000" w:rsidR="00000000" w:rsidRPr="00000000">
        <w:rPr>
          <w:rtl w:val="0"/>
        </w:rPr>
        <w:t xml:space="preserve">Senate Resolution No. 2026/2027-004</w:t>
      </w:r>
    </w:p>
    <w:p w:rsidR="00000000" w:rsidDel="00000000" w:rsidP="00000000" w:rsidRDefault="00000000" w:rsidRPr="00000000" w14:paraId="00000003">
      <w:pPr>
        <w:widowControl w:val="0"/>
        <w:spacing w:line="240" w:lineRule="auto"/>
        <w:jc w:val="center"/>
        <w:rPr>
          <w:b w:val="1"/>
          <w:bCs w:val="1"/>
          <w:i w:val="1"/>
          <w:iCs w:val="1"/>
          <w:sz w:val="28"/>
          <w:szCs w:val="28"/>
          <w:highlight w:val="white"/>
        </w:rPr>
      </w:pPr>
      <w:r w:rsidDel="00000000" w:rsidR="00000000" w:rsidRPr="00000000">
        <w:rPr>
          <w:b w:val="1"/>
          <w:bCs w:val="1"/>
          <w:i w:val="1"/>
          <w:iCs w:val="1"/>
          <w:sz w:val="28"/>
          <w:szCs w:val="28"/>
          <w:highlight w:val="white"/>
          <w:rtl w:val="0"/>
        </w:rPr>
        <w:t xml:space="preserve">Re-Chartering the Better Elections Reform Committee (BERC) for the 2026-2027 Term</w:t>
      </w:r>
    </w:p>
    <w:p w:rsidR="00000000" w:rsidDel="00000000" w:rsidP="00000000" w:rsidRDefault="00000000" w:rsidRPr="00000000" w14:paraId="00000004">
      <w:pPr>
        <w:widowControl w:val="0"/>
        <w:spacing w:line="240" w:lineRule="auto"/>
        <w:jc w:val="center"/>
        <w:rPr>
          <w:b w:val="1"/>
          <w:bCs w:val="1"/>
          <w:i w:val="1"/>
          <w:iCs w:val="1"/>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b w:val="1"/>
          <w:bCs w:val="1"/>
          <w:sz w:val="22"/>
          <w:szCs w:val="22"/>
        </w:rPr>
      </w:pPr>
      <w:r w:rsidDel="00000000" w:rsidR="00000000" w:rsidRPr="00000000">
        <w:rPr>
          <w:b w:val="1"/>
          <w:bCs w:val="1"/>
          <w:sz w:val="22"/>
          <w:szCs w:val="22"/>
          <w:rtl w:val="0"/>
        </w:rPr>
        <w:t xml:space="preserve">Primary Sponsors:</w:t>
      </w:r>
    </w:p>
    <w:p w:rsidR="00000000" w:rsidDel="00000000" w:rsidP="00000000" w:rsidRDefault="00000000" w:rsidRPr="00000000" w14:paraId="00000006">
      <w:pPr>
        <w:jc w:val="center"/>
        <w:rPr>
          <w:sz w:val="22"/>
          <w:szCs w:val="22"/>
        </w:rPr>
      </w:pPr>
      <w:r w:rsidDel="00000000" w:rsidR="00000000" w:rsidRPr="00000000">
        <w:rPr>
          <w:sz w:val="22"/>
          <w:szCs w:val="22"/>
          <w:rtl w:val="0"/>
        </w:rPr>
        <w:t xml:space="preserve">Daniel Dolan (ASUC Chief Legal Officer)</w:t>
      </w:r>
    </w:p>
    <w:p w:rsidR="00000000" w:rsidDel="00000000" w:rsidP="00000000" w:rsidRDefault="00000000" w:rsidRPr="00000000" w14:paraId="00000007">
      <w:pPr>
        <w:jc w:val="center"/>
        <w:rPr>
          <w:sz w:val="22"/>
          <w:szCs w:val="22"/>
        </w:rPr>
      </w:pPr>
      <w:r w:rsidDel="00000000" w:rsidR="00000000" w:rsidRPr="00000000">
        <w:rPr>
          <w:rtl w:val="0"/>
        </w:rPr>
      </w:r>
    </w:p>
    <w:p w:rsidR="00000000" w:rsidDel="00000000" w:rsidP="00000000" w:rsidRDefault="00000000" w:rsidRPr="00000000" w14:paraId="00000008">
      <w:pPr>
        <w:jc w:val="center"/>
        <w:rPr>
          <w:b w:val="1"/>
          <w:bCs w:val="1"/>
          <w:sz w:val="22"/>
          <w:szCs w:val="22"/>
        </w:rPr>
      </w:pPr>
      <w:r w:rsidDel="00000000" w:rsidR="00000000" w:rsidRPr="00000000">
        <w:rPr>
          <w:b w:val="1"/>
          <w:bCs w:val="1"/>
          <w:sz w:val="22"/>
          <w:szCs w:val="22"/>
          <w:rtl w:val="0"/>
        </w:rPr>
        <w:t xml:space="preserve">Cosponsors:</w:t>
      </w:r>
    </w:p>
    <w:p w:rsidR="00000000" w:rsidDel="00000000" w:rsidP="00000000" w:rsidRDefault="00000000" w:rsidRPr="00000000" w14:paraId="00000009">
      <w:pPr>
        <w:jc w:val="center"/>
        <w:rPr>
          <w:sz w:val="22"/>
          <w:szCs w:val="22"/>
        </w:rPr>
      </w:pPr>
      <w:r w:rsidDel="00000000" w:rsidR="00000000" w:rsidRPr="00000000">
        <w:rPr>
          <w:sz w:val="22"/>
          <w:szCs w:val="22"/>
          <w:rtl w:val="0"/>
        </w:rPr>
        <w:t xml:space="preserve">Nayan Vel (ASUC Elections Council Chair)</w:t>
      </w:r>
    </w:p>
    <w:p w:rsidR="00000000" w:rsidDel="00000000" w:rsidP="00000000" w:rsidRDefault="00000000" w:rsidRPr="00000000" w14:paraId="0000000A">
      <w:pPr>
        <w:rPr>
          <w:sz w:val="22"/>
          <w:szCs w:val="22"/>
        </w:rPr>
      </w:pPr>
      <w:r w:rsidDel="00000000" w:rsidR="00000000" w:rsidRPr="00000000">
        <w:rPr>
          <w:rtl w:val="0"/>
        </w:rPr>
      </w:r>
    </w:p>
    <w:p w:rsidR="00000000" w:rsidDel="00000000" w:rsidP="00000000" w:rsidRDefault="00000000" w:rsidRPr="00000000" w14:paraId="0000000B">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Better Elections Reform Committee has met for several years as a body of general oversight by ASUC Executive and Appointed Officers and ASUC Senators into elections operations; and,</w:t>
      </w:r>
    </w:p>
    <w:p w:rsidR="00000000" w:rsidDel="00000000" w:rsidP="00000000" w:rsidRDefault="00000000" w:rsidRPr="00000000" w14:paraId="0000000C">
      <w:pPr>
        <w:rPr>
          <w:sz w:val="22"/>
          <w:szCs w:val="22"/>
        </w:rPr>
      </w:pPr>
      <w:r w:rsidDel="00000000" w:rsidR="00000000" w:rsidRPr="00000000">
        <w:rPr>
          <w:rtl w:val="0"/>
        </w:rPr>
      </w:r>
    </w:p>
    <w:p w:rsidR="00000000" w:rsidDel="00000000" w:rsidP="00000000" w:rsidRDefault="00000000" w:rsidRPr="00000000" w14:paraId="0000000D">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this committee has generally been chartered as an ad-hoc committee and brought back for continued one-year re-charterings; and,</w:t>
      </w:r>
    </w:p>
    <w:p w:rsidR="00000000" w:rsidDel="00000000" w:rsidP="00000000" w:rsidRDefault="00000000" w:rsidRPr="00000000" w14:paraId="0000000E">
      <w:pPr>
        <w:rPr>
          <w:sz w:val="22"/>
          <w:szCs w:val="22"/>
        </w:rPr>
      </w:pPr>
      <w:r w:rsidDel="00000000" w:rsidR="00000000" w:rsidRPr="00000000">
        <w:rPr>
          <w:rtl w:val="0"/>
        </w:rPr>
      </w:r>
    </w:p>
    <w:p w:rsidR="00000000" w:rsidDel="00000000" w:rsidP="00000000" w:rsidRDefault="00000000" w:rsidRPr="00000000" w14:paraId="0000000F">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a 2026-2027 version of BERC has been deemed necessary for review of proposed changes to elections in the upcoming year; and,</w:t>
      </w:r>
    </w:p>
    <w:p w:rsidR="00000000" w:rsidDel="00000000" w:rsidP="00000000" w:rsidRDefault="00000000" w:rsidRPr="00000000" w14:paraId="00000010">
      <w:pPr>
        <w:rPr>
          <w:sz w:val="22"/>
          <w:szCs w:val="22"/>
        </w:rPr>
      </w:pPr>
      <w:r w:rsidDel="00000000" w:rsidR="00000000" w:rsidRPr="00000000">
        <w:rPr>
          <w:rtl w:val="0"/>
        </w:rPr>
      </w:r>
    </w:p>
    <w:p w:rsidR="00000000" w:rsidDel="00000000" w:rsidP="00000000" w:rsidRDefault="00000000" w:rsidRPr="00000000" w14:paraId="00000011">
      <w:pPr>
        <w:rPr>
          <w:sz w:val="22"/>
          <w:szCs w:val="22"/>
        </w:rPr>
      </w:pPr>
      <w:r w:rsidDel="00000000" w:rsidR="00000000" w:rsidRPr="00000000">
        <w:rPr>
          <w:b w:val="1"/>
          <w:bCs w:val="1"/>
          <w:sz w:val="22"/>
          <w:szCs w:val="22"/>
          <w:rtl w:val="0"/>
        </w:rPr>
        <w:t xml:space="preserve">THEREFORE BE IT RESOLVED</w:t>
      </w:r>
      <w:r w:rsidDel="00000000" w:rsidR="00000000" w:rsidRPr="00000000">
        <w:rPr>
          <w:sz w:val="22"/>
          <w:szCs w:val="22"/>
          <w:rtl w:val="0"/>
        </w:rPr>
        <w:t xml:space="preserve">, that the ASUC amend ASUCBL 3430: Better Elections Reform Committee (BERC) as specified in Appendix A;, and,</w:t>
      </w:r>
    </w:p>
    <w:p w:rsidR="00000000" w:rsidDel="00000000" w:rsidP="00000000" w:rsidRDefault="00000000" w:rsidRPr="00000000" w14:paraId="00000012">
      <w:pPr>
        <w:rPr>
          <w:sz w:val="22"/>
          <w:szCs w:val="22"/>
        </w:rPr>
      </w:pPr>
      <w:r w:rsidDel="00000000" w:rsidR="00000000" w:rsidRPr="00000000">
        <w:rPr>
          <w:rtl w:val="0"/>
        </w:rPr>
      </w:r>
    </w:p>
    <w:p w:rsidR="00000000" w:rsidDel="00000000" w:rsidP="00000000" w:rsidRDefault="00000000" w:rsidRPr="00000000" w14:paraId="00000013">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adopts BERC as a permanent general committee of the ASUC, for general oversight of ASUC Elections; and,</w:t>
      </w:r>
    </w:p>
    <w:p w:rsidR="00000000" w:rsidDel="00000000" w:rsidP="00000000" w:rsidRDefault="00000000" w:rsidRPr="00000000" w14:paraId="00000014">
      <w:pPr>
        <w:rPr>
          <w:sz w:val="22"/>
          <w:szCs w:val="22"/>
        </w:rPr>
      </w:pPr>
      <w:r w:rsidDel="00000000" w:rsidR="00000000" w:rsidRPr="00000000">
        <w:rPr>
          <w:rtl w:val="0"/>
        </w:rPr>
      </w:r>
    </w:p>
    <w:p w:rsidR="00000000" w:rsidDel="00000000" w:rsidP="00000000" w:rsidRDefault="00000000" w:rsidRPr="00000000" w14:paraId="00000015">
      <w:pPr>
        <w:rPr>
          <w:sz w:val="22"/>
          <w:szCs w:val="22"/>
        </w:rPr>
      </w:pPr>
      <w:r w:rsidDel="00000000" w:rsidR="00000000" w:rsidRPr="00000000">
        <w:rPr>
          <w:b w:val="1"/>
          <w:bCs w:val="1"/>
          <w:sz w:val="22"/>
          <w:szCs w:val="22"/>
          <w:rtl w:val="0"/>
        </w:rPr>
        <w:t xml:space="preserve">THEREFORE BE IT FINALLY RESOLVED</w:t>
      </w:r>
      <w:r w:rsidDel="00000000" w:rsidR="00000000" w:rsidRPr="00000000">
        <w:rPr>
          <w:sz w:val="22"/>
          <w:szCs w:val="22"/>
          <w:rtl w:val="0"/>
        </w:rPr>
        <w:t xml:space="preserve">, that the ASUC charges the ASUC Executive Vice President with making appointments to this committee. </w:t>
      </w:r>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1"/>
        <w:spacing w:after="0" w:before="200" w:lineRule="auto"/>
        <w:jc w:val="center"/>
        <w:rPr>
          <w:b w:val="0"/>
          <w:bCs w:val="0"/>
        </w:rPr>
      </w:pPr>
      <w:bookmarkStart w:colFirst="0" w:colLast="0" w:name="_w00c6rh1sw5e" w:id="1"/>
      <w:bookmarkEnd w:id="1"/>
      <w:r w:rsidDel="00000000" w:rsidR="00000000" w:rsidRPr="00000000">
        <w:rPr>
          <w:b w:val="0"/>
          <w:bCs w:val="0"/>
          <w:sz w:val="40"/>
          <w:szCs w:val="40"/>
          <w:rtl w:val="0"/>
        </w:rPr>
        <w:t xml:space="preserve">Appendix A</w:t>
      </w:r>
      <w:r w:rsidDel="00000000" w:rsidR="00000000" w:rsidRPr="00000000">
        <w:rPr>
          <w:rtl w:val="0"/>
        </w:rPr>
      </w:r>
    </w:p>
    <w:p w:rsidR="00000000" w:rsidDel="00000000" w:rsidP="00000000" w:rsidRDefault="00000000" w:rsidRPr="00000000" w14:paraId="0000001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1"/>
        <w:spacing w:after="200" w:before="200" w:lineRule="auto"/>
        <w:jc w:val="center"/>
        <w:rPr>
          <w:rFonts w:ascii="Arial" w:cs="Arial" w:eastAsia="Arial" w:hAnsi="Arial"/>
          <w:sz w:val="28"/>
          <w:szCs w:val="28"/>
        </w:rPr>
      </w:pPr>
      <w:bookmarkStart w:colFirst="0" w:colLast="0" w:name="_9eavsnkrcef8" w:id="2"/>
      <w:bookmarkEnd w:id="2"/>
      <w:r w:rsidDel="00000000" w:rsidR="00000000" w:rsidRPr="00000000">
        <w:rPr>
          <w:rFonts w:ascii="Arial" w:cs="Arial" w:eastAsia="Arial" w:hAnsi="Arial"/>
          <w:sz w:val="28"/>
          <w:szCs w:val="28"/>
          <w:rtl w:val="0"/>
        </w:rPr>
        <w:t xml:space="preserve">ASUCBL 3430: Better Elections Reform Committee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1"/>
        <w:spacing w:after="200" w:lineRule="auto"/>
        <w:rPr>
          <w:rFonts w:ascii="Arial" w:cs="Arial" w:eastAsia="Arial" w:hAnsi="Arial"/>
          <w:sz w:val="22"/>
          <w:szCs w:val="22"/>
        </w:rPr>
      </w:pPr>
      <w:bookmarkStart w:colFirst="0" w:colLast="0" w:name="_6rkxixftdpqu" w:id="3"/>
      <w:bookmarkEnd w:id="3"/>
      <w:r w:rsidDel="00000000" w:rsidR="00000000" w:rsidRPr="00000000">
        <w:rPr>
          <w:rFonts w:ascii="Arial" w:cs="Arial" w:eastAsia="Arial" w:hAnsi="Arial"/>
          <w:sz w:val="22"/>
          <w:szCs w:val="22"/>
          <w:rtl w:val="0"/>
        </w:rPr>
        <w:t xml:space="preserve">Section 1: Establishment</w:t>
      </w:r>
    </w:p>
    <w:p w:rsidR="00000000" w:rsidDel="00000000" w:rsidP="00000000" w:rsidRDefault="00000000" w:rsidRPr="00000000" w14:paraId="0000001A">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w:t>
        <w:tab/>
        <w:t xml:space="preserve">The Better Elections Reform Committee (BERC) is established as a</w:t>
      </w:r>
      <w:r w:rsidDel="00000000" w:rsidR="00000000" w:rsidRPr="00000000">
        <w:rPr>
          <w:rFonts w:ascii="Arial" w:cs="Arial" w:eastAsia="Arial" w:hAnsi="Arial"/>
          <w:strike w:val="1"/>
          <w:sz w:val="22"/>
          <w:szCs w:val="22"/>
          <w:rtl w:val="0"/>
        </w:rPr>
        <w:t xml:space="preserve">n ad hoc</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u w:val="single"/>
          <w:rtl w:val="0"/>
        </w:rPr>
        <w:t xml:space="preserve">permanent</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general committee of the Associated Students of the University of California (ASUC) pursuant to the governing documents thereof.</w:t>
      </w:r>
    </w:p>
    <w:p w:rsidR="00000000" w:rsidDel="00000000" w:rsidP="00000000" w:rsidRDefault="00000000" w:rsidRPr="00000000" w14:paraId="0000001B">
      <w:pPr>
        <w:pStyle w:val="Heading1"/>
        <w:spacing w:after="200" w:lineRule="auto"/>
        <w:rPr>
          <w:rFonts w:ascii="Arial" w:cs="Arial" w:eastAsia="Arial" w:hAnsi="Arial"/>
          <w:sz w:val="22"/>
          <w:szCs w:val="22"/>
        </w:rPr>
      </w:pPr>
      <w:bookmarkStart w:colFirst="0" w:colLast="0" w:name="_1biym12i0p5f" w:id="4"/>
      <w:bookmarkEnd w:id="4"/>
      <w:r w:rsidDel="00000000" w:rsidR="00000000" w:rsidRPr="00000000">
        <w:rPr>
          <w:rFonts w:ascii="Arial" w:cs="Arial" w:eastAsia="Arial" w:hAnsi="Arial"/>
          <w:sz w:val="22"/>
          <w:szCs w:val="22"/>
          <w:rtl w:val="0"/>
        </w:rPr>
        <w:t xml:space="preserve">Section 2: Powers, Duties, and Responsibilities</w:t>
      </w:r>
    </w:p>
    <w:p w:rsidR="00000000" w:rsidDel="00000000" w:rsidP="00000000" w:rsidRDefault="00000000" w:rsidRPr="00000000" w14:paraId="0000001C">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w:t>
        <w:tab/>
        <w:t xml:space="preserve">The purpose of the BERC is to evaluate and make recommendations on the improvement of election activities within the ASUC.</w:t>
      </w:r>
    </w:p>
    <w:p w:rsidR="00000000" w:rsidDel="00000000" w:rsidP="00000000" w:rsidRDefault="00000000" w:rsidRPr="00000000" w14:paraId="0000001D">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2.2</w:t>
        <w:tab/>
        <w:t xml:space="preserve">In carrying out its aforementioned purpose, BERC will work to investigate the implications and feasibility of:</w:t>
      </w:r>
    </w:p>
    <w:p w:rsidR="00000000" w:rsidDel="00000000" w:rsidP="00000000" w:rsidRDefault="00000000" w:rsidRPr="00000000" w14:paraId="0000001E">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w:t>
        <w:tab/>
        <w:t xml:space="preserve">Areas of reimbursement for campaign expenditures should there be students that demonstrate financial need</w:t>
      </w:r>
    </w:p>
    <w:p w:rsidR="00000000" w:rsidDel="00000000" w:rsidP="00000000" w:rsidRDefault="00000000" w:rsidRPr="00000000" w14:paraId="0000001F">
      <w:pPr>
        <w:spacing w:after="20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2.2.2</w:t>
        <w:tab/>
      </w:r>
      <w:r w:rsidDel="00000000" w:rsidR="00000000" w:rsidRPr="00000000">
        <w:rPr>
          <w:rFonts w:ascii="Arial" w:cs="Arial" w:eastAsia="Arial" w:hAnsi="Arial"/>
          <w:strike w:val="1"/>
          <w:sz w:val="22"/>
          <w:szCs w:val="22"/>
          <w:rtl w:val="0"/>
        </w:rPr>
        <w:t xml:space="preserve">Expanding the number of Senate seats</w:t>
      </w:r>
      <w:r w:rsidDel="00000000" w:rsidR="00000000" w:rsidRPr="00000000">
        <w:rPr>
          <w:rFonts w:ascii="Arial" w:cs="Arial" w:eastAsia="Arial" w:hAnsi="Arial"/>
          <w:sz w:val="22"/>
          <w:szCs w:val="22"/>
          <w:u w:val="single"/>
          <w:rtl w:val="0"/>
        </w:rPr>
        <w:t xml:space="preserve">Changing the voting and filing platform</w:t>
      </w:r>
    </w:p>
    <w:p w:rsidR="00000000" w:rsidDel="00000000" w:rsidP="00000000" w:rsidRDefault="00000000" w:rsidRPr="00000000" w14:paraId="00000020">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2.2.3</w:t>
        <w:tab/>
        <w:t xml:space="preserve">An annual “Candidate and Elected Officials Q&amp;A” where those interested in running can ask questions and learn from current elected officials</w:t>
      </w:r>
    </w:p>
    <w:p w:rsidR="00000000" w:rsidDel="00000000" w:rsidP="00000000" w:rsidRDefault="00000000" w:rsidRPr="00000000" w14:paraId="00000021">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2.2.4</w:t>
        <w:tab/>
        <w:t xml:space="preserve">Creating a process to recognize the importance of lineage in the context of community-centered advocacy and promote community-based caucuses independent of and in relation to political parties</w:t>
      </w:r>
    </w:p>
    <w:p w:rsidR="00000000" w:rsidDel="00000000" w:rsidP="00000000" w:rsidRDefault="00000000" w:rsidRPr="00000000" w14:paraId="00000022">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2.2.5</w:t>
        <w:tab/>
        <w:t xml:space="preserve">Regulating the size of political parties on campus</w:t>
      </w:r>
    </w:p>
    <w:p w:rsidR="00000000" w:rsidDel="00000000" w:rsidP="00000000" w:rsidRDefault="00000000" w:rsidRPr="00000000" w14:paraId="00000023">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2.2.6</w:t>
        <w:tab/>
        <w:t xml:space="preserve">Improving party transparency in the slating process and operations after elections</w:t>
      </w:r>
    </w:p>
    <w:p w:rsidR="00000000" w:rsidDel="00000000" w:rsidP="00000000" w:rsidRDefault="00000000" w:rsidRPr="00000000" w14:paraId="00000024">
      <w:pPr>
        <w:spacing w:after="200"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2.2.7</w:t>
        <w:tab/>
      </w:r>
      <w:r w:rsidDel="00000000" w:rsidR="00000000" w:rsidRPr="00000000">
        <w:rPr>
          <w:rFonts w:ascii="Arial" w:cs="Arial" w:eastAsia="Arial" w:hAnsi="Arial"/>
          <w:strike w:val="1"/>
          <w:sz w:val="22"/>
          <w:szCs w:val="22"/>
          <w:rtl w:val="0"/>
        </w:rPr>
        <w:t xml:space="preserve">Removing the party expenditure budget</w:t>
      </w:r>
      <w:r w:rsidDel="00000000" w:rsidR="00000000" w:rsidRPr="00000000">
        <w:rPr>
          <w:rFonts w:ascii="Arial" w:cs="Arial" w:eastAsia="Arial" w:hAnsi="Arial"/>
          <w:sz w:val="22"/>
          <w:szCs w:val="22"/>
          <w:u w:val="single"/>
          <w:rtl w:val="0"/>
        </w:rPr>
        <w:t xml:space="preserve">Communicating referendum timelines for members on campus interested in placing propositions on the ballot</w:t>
      </w:r>
    </w:p>
    <w:p w:rsidR="00000000" w:rsidDel="00000000" w:rsidP="00000000" w:rsidRDefault="00000000" w:rsidRPr="00000000" w14:paraId="00000025">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2.2.8</w:t>
        <w:tab/>
        <w:t xml:space="preserve">Barriers to entry for transfer students, non-traditional students, and disabled students &amp; other marginalized/underrepresented groups</w:t>
      </w:r>
    </w:p>
    <w:p w:rsidR="00000000" w:rsidDel="00000000" w:rsidP="00000000" w:rsidRDefault="00000000" w:rsidRPr="00000000" w14:paraId="00000026">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2.2.9</w:t>
        <w:tab/>
        <w:t xml:space="preserve">A potential Bcourses campaign module accessible for candidates and voting members with training on campaign bylaws, finance, outreach, community caucuses, rank choice voting, etc.</w:t>
      </w:r>
    </w:p>
    <w:p w:rsidR="00000000" w:rsidDel="00000000" w:rsidP="00000000" w:rsidRDefault="00000000" w:rsidRPr="00000000" w14:paraId="00000027">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2.2.10</w:t>
        <w:tab/>
        <w:t xml:space="preserve">Regulating the number, awareness, and establishment of coalitions on campus</w:t>
      </w:r>
    </w:p>
    <w:p w:rsidR="00000000" w:rsidDel="00000000" w:rsidP="00000000" w:rsidRDefault="00000000" w:rsidRPr="00000000" w14:paraId="00000028">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2.2.11</w:t>
        <w:tab/>
        <w:t xml:space="preserve">Rewriting the 4000 series of the Governing Documents to adequately reflect the current political status quo, and enforcing or removing any currently lax provisions.</w:t>
      </w:r>
    </w:p>
    <w:p w:rsidR="00000000" w:rsidDel="00000000" w:rsidP="00000000" w:rsidRDefault="00000000" w:rsidRPr="00000000" w14:paraId="00000029">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2.2.12</w:t>
        <w:tab/>
        <w:t xml:space="preserve">The legality of current elections mechanisms in regards to the ASUC Constitution’s “due process” clauses.</w:t>
      </w:r>
    </w:p>
    <w:p w:rsidR="00000000" w:rsidDel="00000000" w:rsidP="00000000" w:rsidRDefault="00000000" w:rsidRPr="00000000" w14:paraId="0000002A">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2.2.13</w:t>
        <w:tab/>
        <w:t xml:space="preserve">The legality of current post-elections judicial mechanisms in regards to the ASUC Constitution’s “due process” clauses.</w:t>
      </w:r>
    </w:p>
    <w:p w:rsidR="00000000" w:rsidDel="00000000" w:rsidP="00000000" w:rsidRDefault="00000000" w:rsidRPr="00000000" w14:paraId="0000002B">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2.2.3</w:t>
        <w:tab/>
        <w:t xml:space="preserve">The BERC shall also investigate the implications and feasibility of any actions referred to them by the ASUC Executive Vice President, the Chief Legal Officer, or the ASUC Senate.</w:t>
      </w:r>
    </w:p>
    <w:p w:rsidR="00000000" w:rsidDel="00000000" w:rsidP="00000000" w:rsidRDefault="00000000" w:rsidRPr="00000000" w14:paraId="0000002C">
      <w:pPr>
        <w:pStyle w:val="Heading1"/>
        <w:spacing w:after="200" w:lineRule="auto"/>
        <w:rPr>
          <w:rFonts w:ascii="Arial" w:cs="Arial" w:eastAsia="Arial" w:hAnsi="Arial"/>
          <w:sz w:val="22"/>
          <w:szCs w:val="22"/>
        </w:rPr>
      </w:pPr>
      <w:bookmarkStart w:colFirst="0" w:colLast="0" w:name="_x7c8w6b33vew" w:id="5"/>
      <w:bookmarkEnd w:id="5"/>
      <w:r w:rsidDel="00000000" w:rsidR="00000000" w:rsidRPr="00000000">
        <w:rPr>
          <w:rFonts w:ascii="Arial" w:cs="Arial" w:eastAsia="Arial" w:hAnsi="Arial"/>
          <w:sz w:val="22"/>
          <w:szCs w:val="22"/>
          <w:rtl w:val="0"/>
        </w:rPr>
        <w:t xml:space="preserve">Section 3: Committee Membership</w:t>
      </w:r>
    </w:p>
    <w:p w:rsidR="00000000" w:rsidDel="00000000" w:rsidP="00000000" w:rsidRDefault="00000000" w:rsidRPr="00000000" w14:paraId="0000002D">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3.1</w:t>
        <w:tab/>
        <w:t xml:space="preserve">The committee shall be composed of members representing ASUC, campus stakeholders, and individuals with diverse perspectives and experiences within the ASUC community.</w:t>
      </w:r>
    </w:p>
    <w:p w:rsidR="00000000" w:rsidDel="00000000" w:rsidP="00000000" w:rsidRDefault="00000000" w:rsidRPr="00000000" w14:paraId="0000002E">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3.2</w:t>
        <w:tab/>
        <w:t xml:space="preserve">The membership of the Committee shall be constituted as follows:</w:t>
      </w:r>
    </w:p>
    <w:p w:rsidR="00000000" w:rsidDel="00000000" w:rsidP="00000000" w:rsidRDefault="00000000" w:rsidRPr="00000000" w14:paraId="0000002F">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3.2.1</w:t>
        <w:tab/>
        <w:t xml:space="preserve">2 Members from the </w:t>
      </w:r>
      <w:r w:rsidDel="00000000" w:rsidR="00000000" w:rsidRPr="00000000">
        <w:rPr>
          <w:rFonts w:ascii="Arial" w:cs="Arial" w:eastAsia="Arial" w:hAnsi="Arial"/>
          <w:strike w:val="1"/>
          <w:sz w:val="22"/>
          <w:szCs w:val="22"/>
          <w:rtl w:val="0"/>
        </w:rPr>
        <w:t xml:space="preserve">2025-2026</w:t>
      </w:r>
      <w:r w:rsidDel="00000000" w:rsidR="00000000" w:rsidRPr="00000000">
        <w:rPr>
          <w:rFonts w:ascii="Arial" w:cs="Arial" w:eastAsia="Arial" w:hAnsi="Arial"/>
          <w:sz w:val="22"/>
          <w:szCs w:val="22"/>
          <w:u w:val="single"/>
          <w:rtl w:val="0"/>
        </w:rPr>
        <w:t xml:space="preserve">2026-2027</w:t>
      </w:r>
      <w:r w:rsidDel="00000000" w:rsidR="00000000" w:rsidRPr="00000000">
        <w:rPr>
          <w:rFonts w:ascii="Arial" w:cs="Arial" w:eastAsia="Arial" w:hAnsi="Arial"/>
          <w:sz w:val="22"/>
          <w:szCs w:val="22"/>
          <w:rtl w:val="0"/>
        </w:rPr>
        <w:t xml:space="preserve"> Senate Class classified as “Independent”, and not previously a partisan candidate for office or member of senior party leadership. </w:t>
      </w:r>
    </w:p>
    <w:p w:rsidR="00000000" w:rsidDel="00000000" w:rsidP="00000000" w:rsidRDefault="00000000" w:rsidRPr="00000000" w14:paraId="00000030">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3.2.2</w:t>
        <w:tab/>
        <w:t xml:space="preserve">2 Members from the </w:t>
      </w:r>
      <w:r w:rsidDel="00000000" w:rsidR="00000000" w:rsidRPr="00000000">
        <w:rPr>
          <w:rFonts w:ascii="Arial" w:cs="Arial" w:eastAsia="Arial" w:hAnsi="Arial"/>
          <w:strike w:val="1"/>
          <w:sz w:val="22"/>
          <w:szCs w:val="22"/>
          <w:rtl w:val="0"/>
        </w:rPr>
        <w:t xml:space="preserve">2025-2026</w:t>
      </w:r>
      <w:r w:rsidDel="00000000" w:rsidR="00000000" w:rsidRPr="00000000">
        <w:rPr>
          <w:rFonts w:ascii="Arial" w:cs="Arial" w:eastAsia="Arial" w:hAnsi="Arial"/>
          <w:sz w:val="22"/>
          <w:szCs w:val="22"/>
          <w:u w:val="single"/>
          <w:rtl w:val="0"/>
        </w:rPr>
        <w:t xml:space="preserve">2026-2027</w:t>
      </w:r>
      <w:r w:rsidDel="00000000" w:rsidR="00000000" w:rsidRPr="00000000">
        <w:rPr>
          <w:rFonts w:ascii="Arial" w:cs="Arial" w:eastAsia="Arial" w:hAnsi="Arial"/>
          <w:sz w:val="22"/>
          <w:szCs w:val="22"/>
          <w:rtl w:val="0"/>
        </w:rPr>
        <w:t xml:space="preserve"> Senate Class classified as a member of a party.</w:t>
      </w:r>
    </w:p>
    <w:p w:rsidR="00000000" w:rsidDel="00000000" w:rsidP="00000000" w:rsidRDefault="00000000" w:rsidRPr="00000000" w14:paraId="00000031">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3.2.3</w:t>
        <w:tab/>
        <w:t xml:space="preserve">Elections Council Chair or Designee </w:t>
      </w:r>
    </w:p>
    <w:p w:rsidR="00000000" w:rsidDel="00000000" w:rsidP="00000000" w:rsidRDefault="00000000" w:rsidRPr="00000000" w14:paraId="00000032">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3.2.4</w:t>
        <w:tab/>
        <w:t xml:space="preserve">Chief Legal Officer or Designee</w:t>
      </w:r>
    </w:p>
    <w:p w:rsidR="00000000" w:rsidDel="00000000" w:rsidP="00000000" w:rsidRDefault="00000000" w:rsidRPr="00000000" w14:paraId="00000033">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3.2.5</w:t>
        <w:tab/>
        <w:t xml:space="preserve">Transfer Student Representative of </w:t>
      </w:r>
      <w:r w:rsidDel="00000000" w:rsidR="00000000" w:rsidRPr="00000000">
        <w:rPr>
          <w:rFonts w:ascii="Arial" w:cs="Arial" w:eastAsia="Arial" w:hAnsi="Arial"/>
          <w:strike w:val="1"/>
          <w:sz w:val="22"/>
          <w:szCs w:val="22"/>
          <w:rtl w:val="0"/>
        </w:rPr>
        <w:t xml:space="preserve">2025-2026</w:t>
      </w:r>
      <w:r w:rsidDel="00000000" w:rsidR="00000000" w:rsidRPr="00000000">
        <w:rPr>
          <w:rFonts w:ascii="Arial" w:cs="Arial" w:eastAsia="Arial" w:hAnsi="Arial"/>
          <w:sz w:val="22"/>
          <w:szCs w:val="22"/>
          <w:u w:val="single"/>
          <w:rtl w:val="0"/>
        </w:rPr>
        <w:t xml:space="preserve">2026-2027</w:t>
      </w:r>
      <w:r w:rsidDel="00000000" w:rsidR="00000000" w:rsidRPr="00000000">
        <w:rPr>
          <w:rFonts w:ascii="Arial" w:cs="Arial" w:eastAsia="Arial" w:hAnsi="Arial"/>
          <w:sz w:val="22"/>
          <w:szCs w:val="22"/>
          <w:rtl w:val="0"/>
        </w:rPr>
        <w:t xml:space="preserve"> or Designee</w:t>
      </w:r>
    </w:p>
    <w:p w:rsidR="00000000" w:rsidDel="00000000" w:rsidP="00000000" w:rsidRDefault="00000000" w:rsidRPr="00000000" w14:paraId="00000034">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3.2.6</w:t>
        <w:tab/>
        <w:t xml:space="preserve">Executive Vice President of </w:t>
      </w:r>
      <w:r w:rsidDel="00000000" w:rsidR="00000000" w:rsidRPr="00000000">
        <w:rPr>
          <w:rFonts w:ascii="Arial" w:cs="Arial" w:eastAsia="Arial" w:hAnsi="Arial"/>
          <w:strike w:val="1"/>
          <w:sz w:val="22"/>
          <w:szCs w:val="22"/>
          <w:rtl w:val="0"/>
        </w:rPr>
        <w:t xml:space="preserve">2025-2026</w:t>
      </w:r>
      <w:r w:rsidDel="00000000" w:rsidR="00000000" w:rsidRPr="00000000">
        <w:rPr>
          <w:rFonts w:ascii="Arial" w:cs="Arial" w:eastAsia="Arial" w:hAnsi="Arial"/>
          <w:sz w:val="22"/>
          <w:szCs w:val="22"/>
          <w:u w:val="single"/>
          <w:rtl w:val="0"/>
        </w:rPr>
        <w:t xml:space="preserve">2026-2027</w:t>
      </w:r>
      <w:r w:rsidDel="00000000" w:rsidR="00000000" w:rsidRPr="00000000">
        <w:rPr>
          <w:rFonts w:ascii="Arial" w:cs="Arial" w:eastAsia="Arial" w:hAnsi="Arial"/>
          <w:sz w:val="22"/>
          <w:szCs w:val="22"/>
          <w:rtl w:val="0"/>
        </w:rPr>
        <w:t xml:space="preserve"> or Designee.</w:t>
      </w:r>
    </w:p>
    <w:p w:rsidR="00000000" w:rsidDel="00000000" w:rsidP="00000000" w:rsidRDefault="00000000" w:rsidRPr="00000000" w14:paraId="00000035">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3.2.7</w:t>
        <w:tab/>
        <w:t xml:space="preserve">Any other member of the Association may be invited to join the Committee after a two-thirds vote by the Committee.</w:t>
      </w:r>
    </w:p>
    <w:p w:rsidR="00000000" w:rsidDel="00000000" w:rsidP="00000000" w:rsidRDefault="00000000" w:rsidRPr="00000000" w14:paraId="00000036">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3.3</w:t>
        <w:tab/>
        <w:t xml:space="preserve">The Committee shall vote amongst themselves to nominate a chair.</w:t>
      </w:r>
    </w:p>
    <w:p w:rsidR="00000000" w:rsidDel="00000000" w:rsidP="00000000" w:rsidRDefault="00000000" w:rsidRPr="00000000" w14:paraId="00000037">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ab/>
        <w:t xml:space="preserve">3.3.1</w:t>
        <w:tab/>
        <w:t xml:space="preserve">The Committee shall vote to nominate a vice chair.</w:t>
      </w:r>
    </w:p>
    <w:p w:rsidR="00000000" w:rsidDel="00000000" w:rsidP="00000000" w:rsidRDefault="00000000" w:rsidRPr="00000000" w14:paraId="00000038">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3.4</w:t>
        <w:tab/>
        <w:t xml:space="preserve">The </w:t>
      </w:r>
      <w:r w:rsidDel="00000000" w:rsidR="00000000" w:rsidRPr="00000000">
        <w:rPr>
          <w:rFonts w:ascii="Arial" w:cs="Arial" w:eastAsia="Arial" w:hAnsi="Arial"/>
          <w:strike w:val="1"/>
          <w:sz w:val="22"/>
          <w:szCs w:val="22"/>
          <w:rtl w:val="0"/>
        </w:rPr>
        <w:t xml:space="preserve">2025-2026</w:t>
      </w:r>
      <w:r w:rsidDel="00000000" w:rsidR="00000000" w:rsidRPr="00000000">
        <w:rPr>
          <w:rFonts w:ascii="Arial" w:cs="Arial" w:eastAsia="Arial" w:hAnsi="Arial"/>
          <w:sz w:val="22"/>
          <w:szCs w:val="22"/>
          <w:u w:val="single"/>
          <w:rtl w:val="0"/>
        </w:rPr>
        <w:t xml:space="preserve">2026-2027</w:t>
      </w:r>
      <w:r w:rsidDel="00000000" w:rsidR="00000000" w:rsidRPr="00000000">
        <w:rPr>
          <w:rFonts w:ascii="Arial" w:cs="Arial" w:eastAsia="Arial" w:hAnsi="Arial"/>
          <w:sz w:val="22"/>
          <w:szCs w:val="22"/>
          <w:rtl w:val="0"/>
        </w:rPr>
        <w:t xml:space="preserve"> ASUC Executive Vice President shall appoint members of the BERC.</w:t>
      </w:r>
    </w:p>
    <w:p w:rsidR="00000000" w:rsidDel="00000000" w:rsidP="00000000" w:rsidRDefault="00000000" w:rsidRPr="00000000" w14:paraId="00000039">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3.5</w:t>
        <w:tab/>
        <w:t xml:space="preserve">The Senate shall ensure that the BERC has access to the resources and support necessary to complete its work and that the committee's recommendations are considered by the Senate in a timely and transparent manner.</w:t>
      </w:r>
    </w:p>
    <w:p w:rsidR="00000000" w:rsidDel="00000000" w:rsidP="00000000" w:rsidRDefault="00000000" w:rsidRPr="00000000" w14:paraId="0000003A">
      <w:pPr>
        <w:pStyle w:val="Heading1"/>
        <w:spacing w:after="200" w:lineRule="auto"/>
        <w:rPr>
          <w:rFonts w:ascii="Arial" w:cs="Arial" w:eastAsia="Arial" w:hAnsi="Arial"/>
          <w:sz w:val="22"/>
          <w:szCs w:val="22"/>
        </w:rPr>
      </w:pPr>
      <w:bookmarkStart w:colFirst="0" w:colLast="0" w:name="_edu4eauraxf1" w:id="6"/>
      <w:bookmarkEnd w:id="6"/>
      <w:r w:rsidDel="00000000" w:rsidR="00000000" w:rsidRPr="00000000">
        <w:rPr>
          <w:rFonts w:ascii="Arial" w:cs="Arial" w:eastAsia="Arial" w:hAnsi="Arial"/>
          <w:sz w:val="22"/>
          <w:szCs w:val="22"/>
          <w:rtl w:val="0"/>
        </w:rPr>
        <w:t xml:space="preserve">Section 4: Committee Meetings</w:t>
      </w:r>
    </w:p>
    <w:p w:rsidR="00000000" w:rsidDel="00000000" w:rsidP="00000000" w:rsidRDefault="00000000" w:rsidRPr="00000000" w14:paraId="0000003B">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4.1</w:t>
        <w:tab/>
        <w:t xml:space="preserve">The BERC shall meet during the </w:t>
      </w:r>
      <w:r w:rsidDel="00000000" w:rsidR="00000000" w:rsidRPr="00000000">
        <w:rPr>
          <w:rFonts w:ascii="Arial" w:cs="Arial" w:eastAsia="Arial" w:hAnsi="Arial"/>
          <w:strike w:val="1"/>
          <w:sz w:val="22"/>
          <w:szCs w:val="22"/>
          <w:rtl w:val="0"/>
        </w:rPr>
        <w:t xml:space="preserve">2025-2026</w:t>
      </w:r>
      <w:r w:rsidDel="00000000" w:rsidR="00000000" w:rsidRPr="00000000">
        <w:rPr>
          <w:rFonts w:ascii="Arial" w:cs="Arial" w:eastAsia="Arial" w:hAnsi="Arial"/>
          <w:sz w:val="22"/>
          <w:szCs w:val="22"/>
          <w:u w:val="single"/>
          <w:rtl w:val="0"/>
        </w:rPr>
        <w:t xml:space="preserve">2026-2027</w:t>
      </w:r>
      <w:r w:rsidDel="00000000" w:rsidR="00000000" w:rsidRPr="00000000">
        <w:rPr>
          <w:rFonts w:ascii="Arial" w:cs="Arial" w:eastAsia="Arial" w:hAnsi="Arial"/>
          <w:sz w:val="22"/>
          <w:szCs w:val="22"/>
          <w:rtl w:val="0"/>
        </w:rPr>
        <w:t xml:space="preserve"> academic year.</w:t>
      </w:r>
    </w:p>
    <w:p w:rsidR="00000000" w:rsidDel="00000000" w:rsidP="00000000" w:rsidRDefault="00000000" w:rsidRPr="00000000" w14:paraId="0000003C">
      <w:pPr>
        <w:spacing w:after="200"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4.1.1</w:t>
        <w:tab/>
        <w:t xml:space="preserve">The BERC shall meet at least once a month from its chartering through the spring semester of </w:t>
      </w:r>
      <w:r w:rsidDel="00000000" w:rsidR="00000000" w:rsidRPr="00000000">
        <w:rPr>
          <w:rFonts w:ascii="Arial" w:cs="Arial" w:eastAsia="Arial" w:hAnsi="Arial"/>
          <w:strike w:val="1"/>
          <w:sz w:val="22"/>
          <w:szCs w:val="22"/>
          <w:rtl w:val="0"/>
        </w:rPr>
        <w:t xml:space="preserve">2026</w:t>
      </w:r>
      <w:r w:rsidDel="00000000" w:rsidR="00000000" w:rsidRPr="00000000">
        <w:rPr>
          <w:rFonts w:ascii="Arial" w:cs="Arial" w:eastAsia="Arial" w:hAnsi="Arial"/>
          <w:sz w:val="22"/>
          <w:szCs w:val="22"/>
          <w:u w:val="single"/>
          <w:rtl w:val="0"/>
        </w:rPr>
        <w:t xml:space="preserve">2027</w:t>
      </w:r>
      <w:r w:rsidDel="00000000" w:rsidR="00000000" w:rsidRPr="00000000">
        <w:rPr>
          <w:rFonts w:ascii="Arial" w:cs="Arial" w:eastAsia="Arial" w:hAnsi="Arial"/>
          <w:sz w:val="22"/>
          <w:szCs w:val="22"/>
          <w:rtl w:val="0"/>
        </w:rPr>
        <w:t xml:space="preserve">, as necessary to fulfill the responsibilities of this charter.</w:t>
      </w:r>
    </w:p>
    <w:p w:rsidR="00000000" w:rsidDel="00000000" w:rsidP="00000000" w:rsidRDefault="00000000" w:rsidRPr="00000000" w14:paraId="0000003D">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ab/>
        <w:t xml:space="preserve">4.1.2</w:t>
        <w:tab/>
        <w:t xml:space="preserve">Meetings of the BERC shall be called by the Chair of the Committee.</w:t>
      </w:r>
    </w:p>
    <w:p w:rsidR="00000000" w:rsidDel="00000000" w:rsidP="00000000" w:rsidRDefault="00000000" w:rsidRPr="00000000" w14:paraId="0000003E">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4.2</w:t>
        <w:tab/>
        <w:t xml:space="preserve">At least 48 hours notice shall be given for any BERC meeting.</w:t>
      </w:r>
    </w:p>
    <w:p w:rsidR="00000000" w:rsidDel="00000000" w:rsidP="00000000" w:rsidRDefault="00000000" w:rsidRPr="00000000" w14:paraId="0000003F">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4.3</w:t>
        <w:tab/>
        <w:t xml:space="preserve">A quorum of the committee for the purposes of doing business shall be fifty (50) percent rounded down to the nearest whole number plus one (1) of the Committee’s sitting voting membership.</w:t>
      </w:r>
    </w:p>
    <w:p w:rsidR="00000000" w:rsidDel="00000000" w:rsidP="00000000" w:rsidRDefault="00000000" w:rsidRPr="00000000" w14:paraId="00000040">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4.4</w:t>
        <w:tab/>
        <w:t xml:space="preserve">All meetings of the BERC shall be open to all members of the campus community. There shall be no provision to call for a closed meeting.</w:t>
      </w:r>
    </w:p>
    <w:p w:rsidR="00000000" w:rsidDel="00000000" w:rsidP="00000000" w:rsidRDefault="00000000" w:rsidRPr="00000000" w14:paraId="00000041">
      <w:pPr>
        <w:pStyle w:val="Heading1"/>
        <w:spacing w:after="200" w:lineRule="auto"/>
        <w:rPr>
          <w:rFonts w:ascii="Arial" w:cs="Arial" w:eastAsia="Arial" w:hAnsi="Arial"/>
          <w:sz w:val="22"/>
          <w:szCs w:val="22"/>
        </w:rPr>
      </w:pPr>
      <w:bookmarkStart w:colFirst="0" w:colLast="0" w:name="_ldsxqgsg691d" w:id="7"/>
      <w:bookmarkEnd w:id="7"/>
      <w:r w:rsidDel="00000000" w:rsidR="00000000" w:rsidRPr="00000000">
        <w:rPr>
          <w:rFonts w:ascii="Arial" w:cs="Arial" w:eastAsia="Arial" w:hAnsi="Arial"/>
          <w:sz w:val="22"/>
          <w:szCs w:val="22"/>
          <w:rtl w:val="0"/>
        </w:rPr>
        <w:t xml:space="preserve">Section 5: Committee Operation</w:t>
      </w:r>
    </w:p>
    <w:p w:rsidR="00000000" w:rsidDel="00000000" w:rsidP="00000000" w:rsidRDefault="00000000" w:rsidRPr="00000000" w14:paraId="00000042">
      <w:pPr>
        <w:spacing w:after="200"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5.1</w:t>
        <w:tab/>
        <w:t xml:space="preserve">The BERC shall operate using the parliamentary framework for boards found in Robert’s Rules of Order in addition to the ASUC Senate Rules of Order found in ASUCBL 1201, provided that the word “Senator” and “Senate” shall be interpreted to apply to all voting members of the Committee and the Committee pursuant to AUSCBL 3401 §1.9.</w:t>
      </w:r>
    </w:p>
    <w:p w:rsidR="00000000" w:rsidDel="00000000" w:rsidP="00000000" w:rsidRDefault="00000000" w:rsidRPr="00000000" w14:paraId="00000043">
      <w:pPr>
        <w:widowControl w:val="0"/>
        <w:spacing w:after="200" w:lineRule="auto"/>
        <w:ind w:left="720"/>
        <w:rPr>
          <w:sz w:val="22"/>
          <w:szCs w:val="22"/>
        </w:rPr>
      </w:pPr>
      <w:r w:rsidDel="00000000" w:rsidR="00000000" w:rsidRPr="00000000">
        <w:rPr>
          <w:rFonts w:ascii="Arial" w:cs="Arial" w:eastAsia="Arial" w:hAnsi="Arial"/>
          <w:sz w:val="22"/>
          <w:szCs w:val="22"/>
          <w:rtl w:val="0"/>
        </w:rPr>
        <w:t xml:space="preserve">5.2</w:t>
        <w:tab/>
        <w:t xml:space="preserve">The Committee shall be allowed to adopt by two-thirds (2/3) majority any additional special rules deemed necessary for the functioning of the Committee, provided that such rules are not in conflict with the Constitution or ASUC Bylaws pursuant to ASUCBL 3401 §1.2.</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5">
    <w:pPr>
      <w:jc w:val="right"/>
      <w:rPr/>
    </w:pPr>
    <w:r w:rsidDel="00000000" w:rsidR="00000000" w:rsidRPr="00000000">
      <w:rPr>
        <w:rtl w:val="0"/>
      </w:rPr>
      <w:t xml:space="preserve">SR 25/26-004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Cambria" w:cs="Cambria" w:eastAsia="Cambria" w:hAnsi="Cambria"/>
      <w:b w:val="1"/>
      <w:bCs w:val="1"/>
      <w:sz w:val="36"/>
      <w:szCs w:val="36"/>
    </w:rPr>
  </w:style>
  <w:style w:type="paragraph" w:styleId="Heading2">
    <w:name w:val="heading 2"/>
    <w:basedOn w:val="Normal"/>
    <w:next w:val="Normal"/>
    <w:pPr>
      <w:keepNext w:val="1"/>
      <w:keepLines w:val="1"/>
    </w:pPr>
    <w:rPr>
      <w:rFonts w:ascii="Cambria" w:cs="Cambria" w:eastAsia="Cambria" w:hAnsi="Cambria"/>
      <w:b w:val="1"/>
      <w:bCs w:val="1"/>
      <w:sz w:val="28"/>
      <w:szCs w:val="28"/>
    </w:rPr>
  </w:style>
  <w:style w:type="paragraph" w:styleId="Heading3">
    <w:name w:val="heading 3"/>
    <w:basedOn w:val="Normal"/>
    <w:next w:val="Normal"/>
    <w:pPr>
      <w:keepNext w:val="1"/>
      <w:keepLines w:val="1"/>
    </w:pPr>
    <w:rPr>
      <w:rFonts w:ascii="Cambria" w:cs="Cambria" w:eastAsia="Cambria" w:hAnsi="Cambria"/>
      <w:b w:val="1"/>
      <w:bCs w:val="1"/>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jc w:val="center"/>
    </w:pPr>
    <w:rPr>
      <w:rFonts w:ascii="Cambria" w:cs="Cambria" w:eastAsia="Cambria" w:hAnsi="Cambria"/>
      <w:b w:val="1"/>
      <w:bCs w:val="1"/>
      <w:sz w:val="60"/>
      <w:szCs w:val="6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