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2025/2026 - 128</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More Affordable, Accessible, and Abundant Student Housing at UC Berkeley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XXX</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housing crisis in California has a direct and dire impact on UC students. A survey conducted by the UC in 2022 found that 8% of students experienced homelessness in a given year.</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 2023 survey from the California Student Aid Commission (CSAC) found that 27% of UC students were experiencing housing insecurity;</w:t>
      </w:r>
      <w:r w:rsidDel="00000000" w:rsidR="00000000" w:rsidRPr="00000000">
        <w:rPr>
          <w:rFonts w:ascii="Cambria" w:cs="Cambria" w:eastAsia="Cambria" w:hAnsi="Cambria"/>
          <w:vertAlign w:val="superscript"/>
          <w:rtl w:val="0"/>
        </w:rPr>
        <w:t xml:space="preserve">2</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even students who are able to obtain housing struggle with the burden of its cost. According to the 2024 University of California Undergraduate Experience Survey (UCUES), 54% of respondents across the UCs said they either sometimes or often worried that they would not be able to cover the cost of housing. 23% of respondents said that they were either sometimes or often not able to pay their housing costs on time;</w:t>
      </w:r>
      <w:r w:rsidDel="00000000" w:rsidR="00000000" w:rsidRPr="00000000">
        <w:rPr>
          <w:rFonts w:ascii="Cambria" w:cs="Cambria" w:eastAsia="Cambria" w:hAnsi="Cambria"/>
          <w:vertAlign w:val="superscript"/>
          <w:rtl w:val="0"/>
        </w:rPr>
        <w:t xml:space="preserve">3</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lack of stable housing is detrimental to a student's wellbeing. A study of student basic needs by the California State University Office of the Chancellor has shown that students in higher education who experience homelessness face increased levels of anxiety, have worse physical health, and underperform academically compared to their peers;</w:t>
      </w:r>
      <w:r w:rsidDel="00000000" w:rsidR="00000000" w:rsidRPr="00000000">
        <w:rPr>
          <w:rFonts w:ascii="Cambria" w:cs="Cambria" w:eastAsia="Cambria" w:hAnsi="Cambria"/>
          <w:vertAlign w:val="superscript"/>
          <w:rtl w:val="0"/>
        </w:rPr>
        <w:t xml:space="preserve">4</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Berkeley provides housing for just 21% of our student body as of 2022, leaving over 35,000 students to search for expensive and insufficient off-campus housing;</w:t>
      </w:r>
      <w:r w:rsidDel="00000000" w:rsidR="00000000" w:rsidRPr="00000000">
        <w:rPr>
          <w:rFonts w:ascii="Cambria" w:cs="Cambria" w:eastAsia="Cambria" w:hAnsi="Cambria"/>
          <w:vertAlign w:val="superscript"/>
          <w:rtl w:val="0"/>
        </w:rPr>
        <w:t xml:space="preserve">5</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1">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average housing cost near UC Berkeley is $1,211 per month.</w:t>
      </w:r>
      <w:r w:rsidDel="00000000" w:rsidR="00000000" w:rsidRPr="00000000">
        <w:rPr>
          <w:rFonts w:ascii="Cambria" w:cs="Cambria" w:eastAsia="Cambria" w:hAnsi="Cambria"/>
          <w:vertAlign w:val="superscript"/>
          <w:rtl w:val="0"/>
        </w:rPr>
        <w:t xml:space="preserve">6</w:t>
      </w:r>
      <w:r w:rsidDel="00000000" w:rsidR="00000000" w:rsidRPr="00000000">
        <w:rPr>
          <w:rFonts w:ascii="Cambria" w:cs="Cambria" w:eastAsia="Cambria" w:hAnsi="Cambria"/>
          <w:rtl w:val="0"/>
        </w:rPr>
        <w:t xml:space="preserve"> A student making minimum wage would have to work 16 hours per week to make rent; and,</w:t>
      </w:r>
    </w:p>
    <w:p w:rsidR="00000000" w:rsidDel="00000000" w:rsidP="00000000" w:rsidRDefault="00000000" w:rsidRPr="00000000" w14:paraId="00000013">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lack of access to affordable housing options on or near campus at UC Berkeley has forced students to commute long distances by car, increasing emissions, contributing to traffic, and negatively impacting the environment; and,</w:t>
      </w:r>
      <w:r w:rsidDel="00000000" w:rsidR="00000000" w:rsidRPr="00000000">
        <w:rPr>
          <w:rtl w:val="0"/>
        </w:rPr>
      </w:r>
    </w:p>
    <w:p w:rsidR="00000000" w:rsidDel="00000000" w:rsidP="00000000" w:rsidRDefault="00000000" w:rsidRPr="00000000" w14:paraId="00000014">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insufficient housing options for students at UC Berkeley have also led to higher housing costs for members of the broader community, with the average cost of living near a UC campus increasing by 54% between 2014 and 2022;</w:t>
      </w:r>
      <w:r w:rsidDel="00000000" w:rsidR="00000000" w:rsidRPr="00000000">
        <w:rPr>
          <w:rFonts w:ascii="Cambria" w:cs="Cambria" w:eastAsia="Cambria" w:hAnsi="Cambria"/>
          <w:vertAlign w:val="superscript"/>
          <w:rtl w:val="0"/>
        </w:rPr>
        <w:t xml:space="preserve">7</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restrictive local zoning often prevents necessary new housing from being developed. A recent study showed that just 15% of land around California’s largest public colleges was zoned for multi-family use, and nearly 50% was reserved for single family housing;</w:t>
      </w:r>
      <w:r w:rsidDel="00000000" w:rsidR="00000000" w:rsidRPr="00000000">
        <w:rPr>
          <w:rFonts w:ascii="Cambria" w:cs="Cambria" w:eastAsia="Cambria" w:hAnsi="Cambria"/>
          <w:vertAlign w:val="superscript"/>
          <w:rtl w:val="0"/>
        </w:rPr>
        <w:t xml:space="preserve">8</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request that the UC Berkeley Administration and all relevant parties explore new opportunities for the development of student housing on-campus and in the surrounding community, with the goal of guaranteeing housing units for all students by 2035;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request that the UC Berkeley Administration and all relevant parties advocate for increased state funding to facilitate the development of deed-restricted affordable housing units for students. </w:t>
      </w:r>
    </w:p>
    <w:p w:rsidR="00000000" w:rsidDel="00000000" w:rsidP="00000000" w:rsidRDefault="00000000" w:rsidRPr="00000000" w14:paraId="0000001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request that the UC Berkeley Administration encourage the city of Berkeley to rezone the areas around UC Berkeley to allow for mixed-use and multi-family housing development to accommodate more students; and,</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request that the UC Berkeley Administration encourage the city of Berkeley upzone where multi-family housing development is currently allowed, to allow for more student housing units on a given site; and,</w:t>
      </w:r>
    </w:p>
    <w:p w:rsidR="00000000" w:rsidDel="00000000" w:rsidP="00000000" w:rsidRDefault="00000000" w:rsidRPr="00000000" w14:paraId="0000002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request that the UC Berkeley Administration encourage the city of Berkeley to create a student seat on its Planning Commission, to provide essential input on planning decisions in the campus community;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request that the UC Berkeley Administration explore new avenues for immediate aid to students experiencing housing insecurity and homelessness, including but not limited to rapid rehousing programs, emergency rent relief, and safe parking programs;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the Associated Students of the University of California request that the UC Berkeley Administration conduct an audit of on-campus housing conditions and remedy any issues identified, including but not limited to a lack of heat or hot water, peeling lead paint, ADA noncompliance, leaking ceilings or walls, the presence of mold, pest infestations, and inadequate building maintenance.</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shd w:fill="fff2cc" w:val="clear"/>
        </w:rPr>
      </w:pPr>
      <w:r w:rsidDel="00000000" w:rsidR="00000000" w:rsidRPr="00000000">
        <w:rPr>
          <w:rtl w:val="0"/>
        </w:rPr>
      </w:r>
    </w:p>
    <w:sectPr>
      <w:headerReference r:id="rId7" w:type="first"/>
      <w:footerReference r:id="rId8" w:type="default"/>
      <w:footerReference r:id="rId9"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0" w:firstLine="36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7</w:t>
    </w:r>
    <w:hyperlink r:id="rId1">
      <w:r w:rsidDel="00000000" w:rsidR="00000000" w:rsidRPr="00000000">
        <w:rPr>
          <w:rFonts w:ascii="Cambria" w:cs="Cambria" w:eastAsia="Cambria" w:hAnsi="Cambria"/>
          <w:color w:val="1155cc"/>
          <w:sz w:val="20"/>
          <w:szCs w:val="20"/>
          <w:u w:val="single"/>
          <w:rtl w:val="0"/>
        </w:rPr>
        <w:t xml:space="preserve">https://</w:t>
      </w:r>
    </w:hyperlink>
    <w:hyperlink r:id="rId2">
      <w:r w:rsidDel="00000000" w:rsidR="00000000" w:rsidRPr="00000000">
        <w:rPr>
          <w:rFonts w:ascii="Cambria" w:cs="Cambria" w:eastAsia="Cambria" w:hAnsi="Cambria"/>
          <w:color w:val="1155cc"/>
          <w:sz w:val="20"/>
          <w:szCs w:val="20"/>
          <w:u w:val="single"/>
          <w:rtl w:val="0"/>
        </w:rPr>
        <w:t xml:space="preserve">www.latimes.com/california/story/2023-04-25/high-college-tuition-is-pushing-students-from-uc-to-community-colleges</w:t>
      </w:r>
    </w:hyperlink>
    <w:r w:rsidDel="00000000" w:rsidR="00000000" w:rsidRPr="00000000">
      <w:rPr>
        <w:rtl w:val="0"/>
      </w:rPr>
    </w:r>
  </w:p>
  <w:p w:rsidR="00000000" w:rsidDel="00000000" w:rsidP="00000000" w:rsidRDefault="00000000" w:rsidRPr="00000000" w14:paraId="0000002A">
    <w:pPr>
      <w:ind w:left="0" w:firstLine="36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8</w:t>
    </w:r>
    <w:hyperlink r:id="rId3">
      <w:r w:rsidDel="00000000" w:rsidR="00000000" w:rsidRPr="00000000">
        <w:rPr>
          <w:rFonts w:ascii="Cambria" w:cs="Cambria" w:eastAsia="Cambria" w:hAnsi="Cambria"/>
          <w:color w:val="1155cc"/>
          <w:sz w:val="20"/>
          <w:szCs w:val="20"/>
          <w:u w:val="single"/>
          <w:rtl w:val="0"/>
        </w:rPr>
        <w:t xml:space="preserve">https://</w:t>
      </w:r>
    </w:hyperlink>
    <w:hyperlink r:id="rId4">
      <w:r w:rsidDel="00000000" w:rsidR="00000000" w:rsidRPr="00000000">
        <w:rPr>
          <w:rFonts w:ascii="Cambria" w:cs="Cambria" w:eastAsia="Cambria" w:hAnsi="Cambria"/>
          <w:color w:val="1155cc"/>
          <w:sz w:val="20"/>
          <w:szCs w:val="20"/>
          <w:u w:val="single"/>
          <w:rtl w:val="0"/>
        </w:rPr>
        <w:t xml:space="preserve">www.studenthomescoalition.org/_files/ugd/757589_ee49906d0148474d8eefe2154b52faf9.pdf</w:t>
      </w:r>
    </w:hyperlink>
    <w:r w:rsidDel="00000000" w:rsidR="00000000" w:rsidRPr="00000000">
      <w:rPr>
        <w:rFonts w:ascii="Cambria" w:cs="Cambria" w:eastAsia="Cambria" w:hAnsi="Cambria"/>
        <w:sz w:val="20"/>
        <w:szCs w:val="20"/>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spacing w:line="240" w:lineRule="auto"/>
      <w:ind w:left="0" w:firstLine="0"/>
      <w:rPr>
        <w:rFonts w:ascii="Cambria" w:cs="Cambria" w:eastAsia="Cambria" w:hAnsi="Cambria"/>
        <w:sz w:val="20"/>
        <w:szCs w:val="20"/>
      </w:rPr>
    </w:pPr>
    <w:r w:rsidDel="00000000" w:rsidR="00000000" w:rsidRPr="00000000">
      <w:rPr>
        <w:vertAlign w:val="superscript"/>
        <w:rtl w:val="0"/>
      </w:rPr>
      <w:t xml:space="preserve">1</w:t>
    </w:r>
    <w:hyperlink r:id="rId1">
      <w:r w:rsidDel="00000000" w:rsidR="00000000" w:rsidRPr="00000000">
        <w:rPr>
          <w:rFonts w:ascii="Cambria" w:cs="Cambria" w:eastAsia="Cambria" w:hAnsi="Cambria"/>
          <w:color w:val="1155cc"/>
          <w:sz w:val="20"/>
          <w:szCs w:val="20"/>
          <w:u w:val="single"/>
          <w:rtl w:val="0"/>
        </w:rPr>
        <w:t xml:space="preserve">https://lao.ca.gov/Publications/Report/4898</w:t>
      </w:r>
    </w:hyperlink>
    <w:r w:rsidDel="00000000" w:rsidR="00000000" w:rsidRPr="00000000">
      <w:rPr>
        <w:rtl w:val="0"/>
      </w:rPr>
    </w:r>
  </w:p>
  <w:p w:rsidR="00000000" w:rsidDel="00000000" w:rsidP="00000000" w:rsidRDefault="00000000" w:rsidRPr="00000000" w14:paraId="0000002D">
    <w:pPr>
      <w:spacing w:line="240" w:lineRule="auto"/>
      <w:ind w:left="0" w:firstLine="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2</w:t>
    </w:r>
    <w:hyperlink r:id="rId2">
      <w:r w:rsidDel="00000000" w:rsidR="00000000" w:rsidRPr="00000000">
        <w:rPr>
          <w:rFonts w:ascii="Cambria" w:cs="Cambria" w:eastAsia="Cambria" w:hAnsi="Cambria"/>
          <w:color w:val="1155cc"/>
          <w:sz w:val="20"/>
          <w:szCs w:val="20"/>
          <w:u w:val="single"/>
          <w:rtl w:val="0"/>
        </w:rPr>
        <w:t xml:space="preserve">https://www.csac.ca.gov/sites/default/files/file-attachments/food_and_housing_basic_needs_survey_2023.pdf</w:t>
      </w:r>
    </w:hyperlink>
    <w:r w:rsidDel="00000000" w:rsidR="00000000" w:rsidRPr="00000000">
      <w:rPr>
        <w:rtl w:val="0"/>
      </w:rPr>
    </w:r>
  </w:p>
  <w:p w:rsidR="00000000" w:rsidDel="00000000" w:rsidP="00000000" w:rsidRDefault="00000000" w:rsidRPr="00000000" w14:paraId="0000002E">
    <w:pPr>
      <w:spacing w:line="240" w:lineRule="auto"/>
      <w:ind w:left="0" w:firstLine="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3</w:t>
    </w:r>
    <w:hyperlink r:id="rId3">
      <w:r w:rsidDel="00000000" w:rsidR="00000000" w:rsidRPr="00000000">
        <w:rPr>
          <w:rFonts w:ascii="Cambria" w:cs="Cambria" w:eastAsia="Cambria" w:hAnsi="Cambria"/>
          <w:color w:val="1155cc"/>
          <w:sz w:val="20"/>
          <w:szCs w:val="20"/>
          <w:u w:val="single"/>
          <w:rtl w:val="0"/>
        </w:rPr>
        <w:t xml:space="preserve">ww.universityofcalifornia.edu/about-us/information-center/university-california-undergraduate-experience-survey-ucues-data-tables-2024</w:t>
      </w:r>
    </w:hyperlink>
    <w:r w:rsidDel="00000000" w:rsidR="00000000" w:rsidRPr="00000000">
      <w:rPr>
        <w:rtl w:val="0"/>
      </w:rPr>
    </w:r>
  </w:p>
  <w:p w:rsidR="00000000" w:rsidDel="00000000" w:rsidP="00000000" w:rsidRDefault="00000000" w:rsidRPr="00000000" w14:paraId="0000002F">
    <w:pPr>
      <w:spacing w:line="240" w:lineRule="auto"/>
      <w:ind w:left="0" w:firstLine="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4</w:t>
    </w:r>
    <w:hyperlink r:id="rId4">
      <w:r w:rsidDel="00000000" w:rsidR="00000000" w:rsidRPr="00000000">
        <w:rPr>
          <w:rFonts w:ascii="Cambria" w:cs="Cambria" w:eastAsia="Cambria" w:hAnsi="Cambria"/>
          <w:color w:val="1155cc"/>
          <w:sz w:val="20"/>
          <w:szCs w:val="20"/>
          <w:u w:val="single"/>
          <w:rtl w:val="0"/>
        </w:rPr>
        <w:t xml:space="preserve">http://www.csulb.edu/sites/default/files/2025/documents/dsa_bn_CSU%20CO%20Basic%20Needs%20Study%20Phase%202.pdf</w:t>
      </w:r>
    </w:hyperlink>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30">
    <w:pPr>
      <w:spacing w:line="240" w:lineRule="auto"/>
      <w:ind w:left="0" w:firstLine="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5</w:t>
    </w:r>
    <w:hyperlink r:id="rId5">
      <w:r w:rsidDel="00000000" w:rsidR="00000000" w:rsidRPr="00000000">
        <w:rPr>
          <w:rFonts w:ascii="Cambria" w:cs="Cambria" w:eastAsia="Cambria" w:hAnsi="Cambria"/>
          <w:color w:val="1155cc"/>
          <w:sz w:val="20"/>
          <w:szCs w:val="20"/>
          <w:u w:val="single"/>
          <w:rtl w:val="0"/>
        </w:rPr>
        <w:t xml:space="preserve">https://regents.universityofcalifornia.edu/regmeet/mar23/j1.pdf</w:t>
      </w:r>
    </w:hyperlink>
    <w:r w:rsidDel="00000000" w:rsidR="00000000" w:rsidRPr="00000000">
      <w:rPr>
        <w:rtl w:val="0"/>
      </w:rPr>
    </w:r>
  </w:p>
  <w:p w:rsidR="00000000" w:rsidDel="00000000" w:rsidP="00000000" w:rsidRDefault="00000000" w:rsidRPr="00000000" w14:paraId="00000031">
    <w:pPr>
      <w:spacing w:line="240" w:lineRule="auto"/>
      <w:ind w:left="0" w:firstLine="0"/>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6</w:t>
    </w:r>
    <w:hyperlink r:id="rId6">
      <w:r w:rsidDel="00000000" w:rsidR="00000000" w:rsidRPr="00000000">
        <w:rPr>
          <w:rFonts w:ascii="Cambria" w:cs="Cambria" w:eastAsia="Cambria" w:hAnsi="Cambria"/>
          <w:color w:val="1155cc"/>
          <w:sz w:val="20"/>
          <w:szCs w:val="20"/>
          <w:u w:val="single"/>
          <w:rtl w:val="0"/>
        </w:rPr>
        <w:t xml:space="preserve">https://www.huduser.gov/portal/datasets/fmr/fmrs/FY2025_code/select_geography_sa.odn</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latimes.com/california/story/2023-04-25/high-college-tuition-is-pushing-students-from-uc-to-community-colleges" TargetMode="External"/><Relationship Id="rId2" Type="http://schemas.openxmlformats.org/officeDocument/2006/relationships/hyperlink" Target="http://www.latimes.com/california/story/2023-04-25/high-college-tuition-is-pushing-students-from-uc-to-community-colleges" TargetMode="External"/><Relationship Id="rId3" Type="http://schemas.openxmlformats.org/officeDocument/2006/relationships/hyperlink" Target="https://www.studenthomescoalition.org/_files/ugd/757589_ee49906d0148474d8eefe2154b52faf9.pdf" TargetMode="External"/><Relationship Id="rId4" Type="http://schemas.openxmlformats.org/officeDocument/2006/relationships/hyperlink" Target="http://www.studenthomescoalition.org/_files/ugd/757589_ee49906d0148474d8eefe2154b52faf9.pd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lao.ca.gov/Publications/Report/4898" TargetMode="External"/><Relationship Id="rId2" Type="http://schemas.openxmlformats.org/officeDocument/2006/relationships/hyperlink" Target="https://lao.ca.gov/Publications/Report/4898" TargetMode="External"/><Relationship Id="rId3" Type="http://schemas.openxmlformats.org/officeDocument/2006/relationships/hyperlink" Target="http://ww.universityofcalifornia.edu/about-us/information-center/university-california-undergraduate-experience-survey-ucues-data-tables-2024" TargetMode="External"/><Relationship Id="rId4" Type="http://schemas.openxmlformats.org/officeDocument/2006/relationships/hyperlink" Target="http://www.csulb.edu/sites/default/files/2025/documents/dsa_bn_CSU%20CO%20Basic%20Needs%20Study%20Phase%202.pdf" TargetMode="External"/><Relationship Id="rId5" Type="http://schemas.openxmlformats.org/officeDocument/2006/relationships/hyperlink" Target="https://regents.universityofcalifornia.edu/regmeet/mar23/j1.pdf" TargetMode="External"/><Relationship Id="rId6" Type="http://schemas.openxmlformats.org/officeDocument/2006/relationships/hyperlink" Target="https://www.huduser.gov/portal/datasets/fmr/fmrs/FY2025_code/select_geography_sa.od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