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l02pdt5uh5tx"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3">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2025/2026 - 105</w:t>
      </w:r>
    </w:p>
    <w:p w:rsidR="00000000" w:rsidDel="00000000" w:rsidP="00000000" w:rsidRDefault="00000000" w:rsidRPr="00000000" w14:paraId="00000005">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Establishing an ASUC Professional Development Program</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p>
    <w:p w:rsidR="00000000" w:rsidDel="00000000" w:rsidP="00000000" w:rsidRDefault="00000000" w:rsidRPr="00000000" w14:paraId="00000008">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jc w:val="center"/>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0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professional development programs are designed to help students network, build their resumes, prepare for interviews, and ultimately secure a job or internship for their future; and,</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professional development programs often serve underrepresented students, especially first-generation students, and these programs make it easier for underrepresented students to pace their development and find established mentors rather than searching for resources on their own, which can be overwhelming; and, </w:t>
      </w:r>
    </w:p>
    <w:p w:rsidR="00000000" w:rsidDel="00000000" w:rsidP="00000000" w:rsidRDefault="00000000" w:rsidRPr="00000000" w14:paraId="0000000E">
      <w:pPr>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 UC Berkeley survey conducted by the Career Readiness Program (CRP) found that 83% of surveyed students were only aware of a few student organizations that offer meaningful professional development opportunities, with 28.7% of those students unaware of any</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professional development programs are few in number at UC Berkeley and require competitive applications, while nearly 26% of the 2025 first-year population identify as first-generation/underrepresented</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it is likely that many students, like first-generation students and incoming first-years and transfers, are unaware that professional development programs exist until professional hardship occurs; and,</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ASUC Office of the President’s Academic and Professional Opportunities department started its own professional development Decal course open to all students as of 2026, which can be converted into a permanent program;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workshop series consistently holds 10-15 students per workshop session, bringing committed students into professional development and justifying the need for future ASUC-run professional development opportunities;</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that an ASUC-run professional development program shall be established and run by the ASUC Office of the President;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professional development program shall be open to all students, and shall include a curriculum that shall serve underrepresented students;</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future administrations of the ASUC Office of the President shall be responsible for planning and executing a professional development program annually, which shall be further codified in ASUCBL </w:t>
      </w:r>
      <w:r w:rsidDel="00000000" w:rsidR="00000000" w:rsidRPr="00000000">
        <w:rPr>
          <w:rFonts w:ascii="Times New Roman" w:cs="Times New Roman" w:eastAsia="Times New Roman" w:hAnsi="Times New Roman"/>
          <w:rtl w:val="0"/>
        </w:rPr>
        <w:t xml:space="preserve">1302: President </w:t>
      </w:r>
      <w:r w:rsidDel="00000000" w:rsidR="00000000" w:rsidRPr="00000000">
        <w:rPr>
          <w:rFonts w:ascii="Cambria" w:cs="Cambria" w:eastAsia="Cambria" w:hAnsi="Cambria"/>
          <w:rtl w:val="0"/>
        </w:rPr>
        <w:t xml:space="preserve">as attached in Appendix A.</w:t>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5">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A">
      <w:pPr>
        <w:pStyle w:val="Heading1"/>
        <w:spacing w:after="0" w:before="0" w:lineRule="auto"/>
        <w:jc w:val="center"/>
        <w:rPr>
          <w:b w:val="1"/>
          <w:bCs w:val="1"/>
          <w:sz w:val="28"/>
          <w:szCs w:val="28"/>
        </w:rPr>
      </w:pPr>
      <w:bookmarkStart w:colFirst="0" w:colLast="0" w:name="_1w0sljbqsy02" w:id="1"/>
      <w:bookmarkEnd w:id="1"/>
      <w:r w:rsidDel="00000000" w:rsidR="00000000" w:rsidRPr="00000000">
        <w:rPr>
          <w:rFonts w:ascii="EB Garamond" w:cs="EB Garamond" w:eastAsia="EB Garamond" w:hAnsi="EB Garamond"/>
          <w:b w:val="1"/>
          <w:bCs w:val="1"/>
          <w:color w:val="222222"/>
          <w:rtl w:val="0"/>
        </w:rPr>
        <w:t xml:space="preserve">Appendix A</w:t>
      </w:r>
      <w:r w:rsidDel="00000000" w:rsidR="00000000" w:rsidRPr="00000000">
        <w:rPr>
          <w:rtl w:val="0"/>
        </w:rPr>
      </w:r>
    </w:p>
    <w:p w:rsidR="00000000" w:rsidDel="00000000" w:rsidP="00000000" w:rsidRDefault="00000000" w:rsidRPr="00000000" w14:paraId="0000003B">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1"/>
        <w:spacing w:after="200" w:before="200" w:lineRule="auto"/>
        <w:jc w:val="center"/>
        <w:rPr>
          <w:b w:val="1"/>
          <w:bCs w:val="1"/>
          <w:sz w:val="28"/>
          <w:szCs w:val="28"/>
        </w:rPr>
      </w:pPr>
      <w:bookmarkStart w:colFirst="0" w:colLast="0" w:name="_inu83ddt79sa" w:id="2"/>
      <w:bookmarkEnd w:id="2"/>
      <w:r w:rsidDel="00000000" w:rsidR="00000000" w:rsidRPr="00000000">
        <w:rPr>
          <w:b w:val="1"/>
          <w:bCs w:val="1"/>
          <w:sz w:val="28"/>
          <w:szCs w:val="28"/>
          <w:rtl w:val="0"/>
        </w:rPr>
        <w:t xml:space="preserve">ASUCBL 1302: President </w:t>
      </w:r>
    </w:p>
    <w:p w:rsidR="00000000" w:rsidDel="00000000" w:rsidP="00000000" w:rsidRDefault="00000000" w:rsidRPr="00000000" w14:paraId="0000003D">
      <w:pPr>
        <w:spacing w:after="20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widowControl w:val="0"/>
        <w:spacing w:after="200" w:line="240" w:lineRule="auto"/>
        <w:rPr>
          <w:b w:val="1"/>
          <w:bCs w:val="1"/>
        </w:rPr>
      </w:pPr>
      <w:r w:rsidDel="00000000" w:rsidR="00000000" w:rsidRPr="00000000">
        <w:rPr>
          <w:rtl w:val="0"/>
        </w:rPr>
      </w:r>
    </w:p>
    <w:p w:rsidR="00000000" w:rsidDel="00000000" w:rsidP="00000000" w:rsidRDefault="00000000" w:rsidRPr="00000000" w14:paraId="0000003F">
      <w:pPr>
        <w:widowControl w:val="0"/>
        <w:spacing w:after="200" w:line="240" w:lineRule="auto"/>
        <w:rPr/>
      </w:pPr>
      <w:r w:rsidDel="00000000" w:rsidR="00000000" w:rsidRPr="00000000">
        <w:rPr>
          <w:rtl w:val="0"/>
        </w:rPr>
        <w:t xml:space="preserve">[...]</w:t>
      </w:r>
    </w:p>
    <w:p w:rsidR="00000000" w:rsidDel="00000000" w:rsidP="00000000" w:rsidRDefault="00000000" w:rsidRPr="00000000" w14:paraId="00000040">
      <w:pPr>
        <w:widowControl w:val="0"/>
        <w:spacing w:after="200" w:line="240" w:lineRule="auto"/>
        <w:rPr>
          <w:b w:val="1"/>
          <w:bCs w:val="1"/>
        </w:rPr>
      </w:pPr>
      <w:r w:rsidDel="00000000" w:rsidR="00000000" w:rsidRPr="00000000">
        <w:rPr>
          <w:rtl w:val="0"/>
        </w:rPr>
      </w:r>
    </w:p>
    <w:p w:rsidR="00000000" w:rsidDel="00000000" w:rsidP="00000000" w:rsidRDefault="00000000" w:rsidRPr="00000000" w14:paraId="00000041">
      <w:pPr>
        <w:spacing w:before="200" w:lineRule="auto"/>
        <w:rPr>
          <w:b w:val="1"/>
          <w:bCs w:val="1"/>
        </w:rPr>
      </w:pPr>
      <w:r w:rsidDel="00000000" w:rsidR="00000000" w:rsidRPr="00000000">
        <w:rPr>
          <w:b w:val="1"/>
          <w:bCs w:val="1"/>
          <w:rtl w:val="0"/>
        </w:rPr>
        <w:t xml:space="preserve">Section 3: Duties Pertaining to the Association and Committees</w:t>
      </w:r>
    </w:p>
    <w:p w:rsidR="00000000" w:rsidDel="00000000" w:rsidP="00000000" w:rsidRDefault="00000000" w:rsidRPr="00000000" w14:paraId="00000042">
      <w:pPr>
        <w:spacing w:after="200" w:lineRule="auto"/>
        <w:ind w:left="720"/>
        <w:rPr/>
      </w:pPr>
      <w:r w:rsidDel="00000000" w:rsidR="00000000" w:rsidRPr="00000000">
        <w:rPr>
          <w:rtl w:val="0"/>
        </w:rPr>
        <w:t xml:space="preserve">3.1</w:t>
        <w:tab/>
        <w:t xml:space="preserve">Per ASUCBL 1202, the Advocacy Agenda shall be implemented by the Executive Officers, Senate, Commissions, and other units of the ASUC. The President shall be the primary official responsible for overseeing and coordinating its implementation.</w:t>
      </w:r>
    </w:p>
    <w:p w:rsidR="00000000" w:rsidDel="00000000" w:rsidP="00000000" w:rsidRDefault="00000000" w:rsidRPr="00000000" w14:paraId="00000043">
      <w:pPr>
        <w:spacing w:after="200" w:lineRule="auto"/>
        <w:ind w:left="720"/>
        <w:rPr/>
      </w:pPr>
      <w:r w:rsidDel="00000000" w:rsidR="00000000" w:rsidRPr="00000000">
        <w:rPr>
          <w:rtl w:val="0"/>
        </w:rPr>
        <w:t xml:space="preserve">3.2</w:t>
        <w:tab/>
        <w:t xml:space="preserve">Per ASUCBL 3416, the ASUC President or designee shall be a member of the University Development and Alumni Relations Committee.</w:t>
      </w:r>
    </w:p>
    <w:p w:rsidR="00000000" w:rsidDel="00000000" w:rsidP="00000000" w:rsidRDefault="00000000" w:rsidRPr="00000000" w14:paraId="00000044">
      <w:pPr>
        <w:spacing w:after="200" w:lineRule="auto"/>
        <w:ind w:left="720"/>
        <w:rPr/>
      </w:pPr>
      <w:r w:rsidDel="00000000" w:rsidR="00000000" w:rsidRPr="00000000">
        <w:rPr>
          <w:rtl w:val="0"/>
        </w:rPr>
        <w:t xml:space="preserve">3.3</w:t>
        <w:tab/>
        <w:t xml:space="preserve">Per ASUCBL 3416, the ASUC President shall appoint the Committee Chair of the University Development and Alumni Relations Committee.</w:t>
      </w:r>
    </w:p>
    <w:p w:rsidR="00000000" w:rsidDel="00000000" w:rsidP="00000000" w:rsidRDefault="00000000" w:rsidRPr="00000000" w14:paraId="00000045">
      <w:pPr>
        <w:spacing w:after="200" w:lineRule="auto"/>
        <w:ind w:left="720"/>
        <w:rPr/>
      </w:pPr>
      <w:r w:rsidDel="00000000" w:rsidR="00000000" w:rsidRPr="00000000">
        <w:rPr>
          <w:rtl w:val="0"/>
        </w:rPr>
        <w:t xml:space="preserve">3.4</w:t>
        <w:tab/>
        <w:t xml:space="preserve">Per ASUCBL 3418, the ASUC President (or their Chief of Staff as a designee) shall serve as the Chair of the Executive and Chief Appointed Officer Committee.</w:t>
      </w:r>
    </w:p>
    <w:p w:rsidR="00000000" w:rsidDel="00000000" w:rsidP="00000000" w:rsidRDefault="00000000" w:rsidRPr="00000000" w14:paraId="00000046">
      <w:pPr>
        <w:spacing w:after="200" w:lineRule="auto"/>
        <w:ind w:left="720"/>
        <w:rPr/>
      </w:pPr>
      <w:r w:rsidDel="00000000" w:rsidR="00000000" w:rsidRPr="00000000">
        <w:rPr>
          <w:rtl w:val="0"/>
        </w:rPr>
        <w:t xml:space="preserve">3.5</w:t>
        <w:tab/>
        <w:t xml:space="preserve">Per ASUCBL 3418, the ASUC President shall oversee and provide the necessary support for the Executive and Chief Appointed Officer Committee.</w:t>
      </w:r>
    </w:p>
    <w:p w:rsidR="00000000" w:rsidDel="00000000" w:rsidP="00000000" w:rsidRDefault="00000000" w:rsidRPr="00000000" w14:paraId="00000047">
      <w:pPr>
        <w:spacing w:after="200" w:lineRule="auto"/>
        <w:ind w:left="720"/>
        <w:rPr/>
      </w:pPr>
      <w:r w:rsidDel="00000000" w:rsidR="00000000" w:rsidRPr="00000000">
        <w:rPr>
          <w:rtl w:val="0"/>
        </w:rPr>
        <w:t xml:space="preserve">3.6</w:t>
        <w:tab/>
        <w:t xml:space="preserve">Per ASUCBL 3431, the ASUC President shall be a voting member of the ASUC-GA Campus and Public Safety Committee.</w:t>
      </w:r>
    </w:p>
    <w:p w:rsidR="00000000" w:rsidDel="00000000" w:rsidP="00000000" w:rsidRDefault="00000000" w:rsidRPr="00000000" w14:paraId="00000048">
      <w:pPr>
        <w:spacing w:after="200" w:lineRule="auto"/>
        <w:ind w:left="720"/>
        <w:rPr/>
      </w:pPr>
      <w:r w:rsidDel="00000000" w:rsidR="00000000" w:rsidRPr="00000000">
        <w:rPr>
          <w:rtl w:val="0"/>
        </w:rPr>
        <w:tab/>
        <w:t xml:space="preserve">3.6.1</w:t>
        <w:tab/>
        <w:t xml:space="preserve">Per SR 23/24-069, the President shall convene the ASUC-GA Campus and Public Safety Committee.</w:t>
      </w:r>
    </w:p>
    <w:p w:rsidR="00000000" w:rsidDel="00000000" w:rsidP="00000000" w:rsidRDefault="00000000" w:rsidRPr="00000000" w14:paraId="00000049">
      <w:pPr>
        <w:spacing w:after="200" w:lineRule="auto"/>
        <w:ind w:left="720"/>
        <w:rPr/>
      </w:pPr>
      <w:r w:rsidDel="00000000" w:rsidR="00000000" w:rsidRPr="00000000">
        <w:rPr>
          <w:rtl w:val="0"/>
        </w:rPr>
        <w:t xml:space="preserve">3.7</w:t>
        <w:tab/>
        <w:t xml:space="preserve">Per ASUCBL 3434, the ASUC President shall be a non-voting member of the Undocumented Student Affairs Committee.</w:t>
      </w:r>
    </w:p>
    <w:p w:rsidR="00000000" w:rsidDel="00000000" w:rsidP="00000000" w:rsidRDefault="00000000" w:rsidRPr="00000000" w14:paraId="0000004A">
      <w:pPr>
        <w:spacing w:after="200" w:lineRule="auto"/>
        <w:ind w:left="720"/>
        <w:rPr/>
      </w:pPr>
      <w:r w:rsidDel="00000000" w:rsidR="00000000" w:rsidRPr="00000000">
        <w:rPr>
          <w:rtl w:val="0"/>
        </w:rPr>
        <w:t xml:space="preserve">3.8</w:t>
        <w:tab/>
        <w:t xml:space="preserve">Per ASUCBL 3440, the ASUC President or their designee shall be a voting member of the Student Spaces and Capital Strategies Committee.</w:t>
      </w:r>
    </w:p>
    <w:p w:rsidR="00000000" w:rsidDel="00000000" w:rsidP="00000000" w:rsidRDefault="00000000" w:rsidRPr="00000000" w14:paraId="0000004B">
      <w:pPr>
        <w:spacing w:after="200" w:lineRule="auto"/>
        <w:ind w:left="720"/>
        <w:rPr/>
      </w:pPr>
      <w:r w:rsidDel="00000000" w:rsidR="00000000" w:rsidRPr="00000000">
        <w:rPr>
          <w:rtl w:val="0"/>
        </w:rPr>
        <w:t xml:space="preserve">3.9</w:t>
        <w:tab/>
        <w:t xml:space="preserve">Per ASUCBL 3304, the ASUC President or their designee shall be a member of the Housing Commission.</w:t>
      </w:r>
    </w:p>
    <w:p w:rsidR="00000000" w:rsidDel="00000000" w:rsidP="00000000" w:rsidRDefault="00000000" w:rsidRPr="00000000" w14:paraId="0000004C">
      <w:pPr>
        <w:spacing w:after="200" w:lineRule="auto"/>
        <w:ind w:left="720"/>
        <w:rPr/>
      </w:pPr>
      <w:r w:rsidDel="00000000" w:rsidR="00000000" w:rsidRPr="00000000">
        <w:rPr>
          <w:rtl w:val="0"/>
        </w:rPr>
        <w:t xml:space="preserve">3.10</w:t>
        <w:tab/>
        <w:t xml:space="preserve">Per ASUCBL 3311, the ASUC President shall help facilitate meetings with the stakeholders of the Disabled Students Commission.</w:t>
      </w:r>
    </w:p>
    <w:p w:rsidR="00000000" w:rsidDel="00000000" w:rsidP="00000000" w:rsidRDefault="00000000" w:rsidRPr="00000000" w14:paraId="0000004D">
      <w:pPr>
        <w:spacing w:after="200" w:lineRule="auto"/>
        <w:ind w:left="720"/>
        <w:rPr/>
      </w:pPr>
      <w:r w:rsidDel="00000000" w:rsidR="00000000" w:rsidRPr="00000000">
        <w:rPr>
          <w:rtl w:val="0"/>
        </w:rPr>
        <w:t xml:space="preserve">3.11</w:t>
        <w:tab/>
        <w:t xml:space="preserve">Per ASUCBL 3415, the ASUC President or their designee shall be a member of the Budget Committee.</w:t>
      </w:r>
    </w:p>
    <w:p w:rsidR="00000000" w:rsidDel="00000000" w:rsidP="00000000" w:rsidRDefault="00000000" w:rsidRPr="00000000" w14:paraId="0000004E">
      <w:pPr>
        <w:spacing w:after="200" w:lineRule="auto"/>
        <w:ind w:left="720"/>
        <w:rPr/>
      </w:pPr>
      <w:r w:rsidDel="00000000" w:rsidR="00000000" w:rsidRPr="00000000">
        <w:rPr>
          <w:rtl w:val="0"/>
        </w:rPr>
        <w:t xml:space="preserve">3.12</w:t>
        <w:tab/>
        <w:t xml:space="preserve">Per ASUCBL 3415, the ASUC President shall appoint the Committee Chair of the  Budget Committee.</w:t>
      </w:r>
    </w:p>
    <w:p w:rsidR="00000000" w:rsidDel="00000000" w:rsidP="00000000" w:rsidRDefault="00000000" w:rsidRPr="00000000" w14:paraId="0000004F">
      <w:pPr>
        <w:spacing w:after="200" w:lineRule="auto"/>
        <w:ind w:left="1440" w:hanging="720"/>
        <w:rPr/>
      </w:pPr>
      <w:r w:rsidDel="00000000" w:rsidR="00000000" w:rsidRPr="00000000">
        <w:rPr>
          <w:rtl w:val="0"/>
        </w:rPr>
        <w:t xml:space="preserve">3.12.1</w:t>
        <w:tab/>
        <w:t xml:space="preserve">Per ASUCBL 3415, the ASUC President shall meet with the Budget Committee Chair in the spring semester if needed.</w:t>
      </w:r>
    </w:p>
    <w:p w:rsidR="00000000" w:rsidDel="00000000" w:rsidP="00000000" w:rsidRDefault="00000000" w:rsidRPr="00000000" w14:paraId="00000050">
      <w:pPr>
        <w:spacing w:after="200" w:lineRule="auto"/>
        <w:ind w:left="720"/>
        <w:rPr/>
      </w:pPr>
      <w:r w:rsidDel="00000000" w:rsidR="00000000" w:rsidRPr="00000000">
        <w:rPr>
          <w:rtl w:val="0"/>
        </w:rPr>
        <w:t xml:space="preserve">3.13</w:t>
        <w:tab/>
        <w:t xml:space="preserve">Per ASUCBL 3415, the ASUC President or their designee shall present the Budget Committee’s selected budget proposals to the respective University division Vice Chancellor.</w:t>
      </w:r>
    </w:p>
    <w:p w:rsidR="00000000" w:rsidDel="00000000" w:rsidP="00000000" w:rsidRDefault="00000000" w:rsidRPr="00000000" w14:paraId="00000051">
      <w:pPr>
        <w:spacing w:after="200" w:lineRule="auto"/>
        <w:ind w:left="720"/>
        <w:rPr/>
      </w:pPr>
      <w:r w:rsidDel="00000000" w:rsidR="00000000" w:rsidRPr="00000000">
        <w:rPr>
          <w:rtl w:val="0"/>
        </w:rPr>
        <w:t xml:space="preserve">3.14</w:t>
        <w:tab/>
        <w:t xml:space="preserve">Per ASUCBL 1303, the Graduate</w:t>
      </w:r>
      <w:r w:rsidDel="00000000" w:rsidR="00000000" w:rsidRPr="00000000">
        <w:rPr>
          <w:strike w:val="1"/>
          <w:rtl w:val="0"/>
        </w:rPr>
        <w:t xml:space="preserve">s</w:t>
      </w:r>
      <w:r w:rsidDel="00000000" w:rsidR="00000000" w:rsidRPr="00000000">
        <w:rPr>
          <w:rtl w:val="0"/>
        </w:rPr>
        <w:t xml:space="preserve"> Assembly Memorandum of Understanding, </w:t>
      </w:r>
      <w:r w:rsidDel="00000000" w:rsidR="00000000" w:rsidRPr="00000000">
        <w:rPr>
          <w:strike w:val="1"/>
          <w:rtl w:val="0"/>
        </w:rPr>
        <w:t xml:space="preserve">Ii</w:t>
      </w:r>
      <w:r w:rsidDel="00000000" w:rsidR="00000000" w:rsidRPr="00000000">
        <w:rPr>
          <w:rtl w:val="0"/>
        </w:rPr>
        <w:t xml:space="preserve">n times of fiscal emergency and if the Association wishes to make changes in the financial arrangement involving the Graduate Assembly, a committee shall immediately convene composed of the following: the ASUC President, the GA President, the ASUC EVP, the ASUC Finance Officer (non-voting), the ASUC Finance Committee Chair, the GA Finance Chair, the GA Organization and Rules Chair, the ASUC Auxiliary Director (non-voting), and a non-voting member to be appointed by the GA at its discretion.</w:t>
      </w:r>
    </w:p>
    <w:p w:rsidR="00000000" w:rsidDel="00000000" w:rsidP="00000000" w:rsidRDefault="00000000" w:rsidRPr="00000000" w14:paraId="00000052">
      <w:pPr>
        <w:spacing w:after="200" w:lineRule="auto"/>
        <w:ind w:left="720"/>
        <w:rPr/>
      </w:pPr>
      <w:r w:rsidDel="00000000" w:rsidR="00000000" w:rsidRPr="00000000">
        <w:rPr>
          <w:rtl w:val="0"/>
        </w:rPr>
        <w:t xml:space="preserve">3.15</w:t>
        <w:tab/>
        <w:t xml:space="preserve">Per ASUCBL 1401, Each Appointed Officer bylaw must reference the composition of the respective nominating committee responsible for interviewing and nominating candidates. A Senate Standing Committee may act in the capacity of a nominating committee.</w:t>
      </w:r>
    </w:p>
    <w:p w:rsidR="00000000" w:rsidDel="00000000" w:rsidP="00000000" w:rsidRDefault="00000000" w:rsidRPr="00000000" w14:paraId="00000053">
      <w:pPr>
        <w:spacing w:after="200" w:lineRule="auto"/>
        <w:ind w:left="720"/>
        <w:rPr/>
      </w:pPr>
      <w:r w:rsidDel="00000000" w:rsidR="00000000" w:rsidRPr="00000000">
        <w:rPr>
          <w:rtl w:val="0"/>
        </w:rPr>
        <w:tab/>
        <w:t xml:space="preserve">3.15.1</w:t>
        <w:tab/>
        <w:t xml:space="preserve">The President and Executive Vice President shall be ex officio voting members of all Appointed Officer nominating committees.</w:t>
      </w:r>
    </w:p>
    <w:p w:rsidR="00000000" w:rsidDel="00000000" w:rsidP="00000000" w:rsidRDefault="00000000" w:rsidRPr="00000000" w14:paraId="00000054">
      <w:pPr>
        <w:spacing w:after="200" w:lineRule="auto"/>
        <w:ind w:left="720"/>
        <w:rPr/>
      </w:pPr>
      <w:r w:rsidDel="00000000" w:rsidR="00000000" w:rsidRPr="00000000">
        <w:rPr>
          <w:rtl w:val="0"/>
        </w:rPr>
        <w:t xml:space="preserve">3.16</w:t>
        <w:tab/>
        <w:t xml:space="preserve">Per ASUCBL 2201, the President shall recommend the classification of a college-level student government in accordance with the ASUC Academic Affairs Vice President before the final allocations of ABSA.</w:t>
      </w:r>
    </w:p>
    <w:p w:rsidR="00000000" w:rsidDel="00000000" w:rsidP="00000000" w:rsidRDefault="00000000" w:rsidRPr="00000000" w14:paraId="00000055">
      <w:pPr>
        <w:spacing w:after="200" w:lineRule="auto"/>
        <w:ind w:left="720"/>
        <w:rPr/>
      </w:pPr>
      <w:r w:rsidDel="00000000" w:rsidR="00000000" w:rsidRPr="00000000">
        <w:rPr>
          <w:rtl w:val="0"/>
        </w:rPr>
        <w:t xml:space="preserve">3.17</w:t>
        <w:tab/>
        <w:t xml:space="preserve">Per ASUCBL 1201, the ASUC President shall ensure that all members of the Office of the President receive annual guidance on the Association’s policies regarding official and private stances, including required disclaimers and 501(c)(3) compliance.</w:t>
      </w:r>
    </w:p>
    <w:p w:rsidR="00000000" w:rsidDel="00000000" w:rsidP="00000000" w:rsidRDefault="00000000" w:rsidRPr="00000000" w14:paraId="00000056">
      <w:pPr>
        <w:spacing w:after="200" w:lineRule="auto"/>
        <w:ind w:left="720"/>
        <w:rPr/>
      </w:pPr>
      <w:r w:rsidDel="00000000" w:rsidR="00000000" w:rsidRPr="00000000">
        <w:rPr>
          <w:rtl w:val="0"/>
        </w:rPr>
        <w:t xml:space="preserve">3.18</w:t>
        <w:tab/>
        <w:t xml:space="preserve">The OP shall plan and host the Annual Open House Alumni Homecoming Event to facilitate connections between current student leaders and ASUC Alumni, in coordination with the Chief Communications Officer and the ASUC Alumni Association (ASUCAA).</w:t>
      </w:r>
    </w:p>
    <w:p w:rsidR="00000000" w:rsidDel="00000000" w:rsidP="00000000" w:rsidRDefault="00000000" w:rsidRPr="00000000" w14:paraId="00000057">
      <w:pPr>
        <w:spacing w:after="200" w:lineRule="auto"/>
        <w:ind w:left="720"/>
        <w:rPr/>
      </w:pPr>
      <w:r w:rsidDel="00000000" w:rsidR="00000000" w:rsidRPr="00000000">
        <w:rPr>
          <w:rtl w:val="0"/>
        </w:rPr>
        <w:t xml:space="preserve">3.19 </w:t>
        <w:tab/>
        <w:t xml:space="preserve">The OP shall plan and host the Annual Golden Bear Banquet with the Cal Alumni Association.</w:t>
      </w:r>
    </w:p>
    <w:p w:rsidR="00000000" w:rsidDel="00000000" w:rsidP="00000000" w:rsidRDefault="00000000" w:rsidRPr="00000000" w14:paraId="00000058">
      <w:pPr>
        <w:spacing w:after="200" w:lineRule="auto"/>
        <w:ind w:left="720"/>
        <w:rPr>
          <w:u w:val="single"/>
        </w:rPr>
      </w:pPr>
      <w:r w:rsidDel="00000000" w:rsidR="00000000" w:rsidRPr="00000000">
        <w:rPr>
          <w:u w:val="single"/>
          <w:rtl w:val="0"/>
        </w:rPr>
        <w:t xml:space="preserve">3.20</w:t>
        <w:tab/>
        <w:t xml:space="preserve">The OP shall plan and host a professional development workshop series accessible to all registered students annually.</w:t>
      </w:r>
    </w:p>
    <w:p w:rsidR="00000000" w:rsidDel="00000000" w:rsidP="00000000" w:rsidRDefault="00000000" w:rsidRPr="00000000" w14:paraId="00000059">
      <w:pPr>
        <w:spacing w:after="200" w:lineRule="auto"/>
        <w:ind w:left="720"/>
        <w:rPr>
          <w:u w:val="single"/>
        </w:rPr>
      </w:pPr>
      <w:r w:rsidDel="00000000" w:rsidR="00000000" w:rsidRPr="00000000">
        <w:rPr>
          <w:rtl w:val="0"/>
        </w:rPr>
        <w:tab/>
      </w:r>
      <w:r w:rsidDel="00000000" w:rsidR="00000000" w:rsidRPr="00000000">
        <w:rPr>
          <w:u w:val="single"/>
          <w:rtl w:val="0"/>
        </w:rPr>
        <w:t xml:space="preserve">3.20.1</w:t>
        <w:tab/>
        <w:t xml:space="preserve">This workshop series shall be implemented weekly for at least one semester during the regular academic year. The curriculum of this workshop series shall be passed to the following administration annually.</w:t>
      </w:r>
    </w:p>
    <w:p w:rsidR="00000000" w:rsidDel="00000000" w:rsidP="00000000" w:rsidRDefault="00000000" w:rsidRPr="00000000" w14:paraId="0000005A">
      <w:pPr>
        <w:widowControl w:val="0"/>
        <w:spacing w:before="200" w:lineRule="auto"/>
        <w:ind w:left="720"/>
        <w:rPr/>
      </w:pPr>
      <w:r w:rsidDel="00000000" w:rsidR="00000000" w:rsidRPr="00000000">
        <w:rPr>
          <w:rtl w:val="0"/>
        </w:rPr>
        <w:t xml:space="preserve">[...]</w:t>
      </w:r>
    </w:p>
    <w:sectPr>
      <w:headerReference r:id="rId8" w:type="first"/>
      <w:footerReference r:id="rId9" w:type="default"/>
      <w:footerReference r:id="rId10" w:type="first"/>
      <w:type w:val="nextPage"/>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https://www.crpus.org/about-3</w:t>
      </w:r>
    </w:p>
  </w:footnote>
  <w:footnote w:id="1">
    <w:p w:rsidR="00000000" w:rsidDel="00000000" w:rsidP="00000000" w:rsidRDefault="00000000" w:rsidRPr="00000000" w14:paraId="000000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https://www.berkeley.edu/about/by-the-numbersstudents/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