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0" w:firstLine="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z w:val="28"/>
          <w:szCs w:val="28"/>
          <w:u w:val="single"/>
        </w:rPr>
      </w:pPr>
      <w:r w:rsidDel="00000000" w:rsidR="00000000" w:rsidRPr="00000000">
        <w:rPr>
          <w:rFonts w:ascii="Cambria" w:cs="Cambria" w:eastAsia="Cambria" w:hAnsi="Cambria"/>
          <w:b w:val="1"/>
          <w:bCs w:val="1"/>
          <w:sz w:val="36"/>
          <w:szCs w:val="36"/>
          <w:rtl w:val="0"/>
        </w:rPr>
        <w:t xml:space="preserve">Senate Resolution No. 2025/2026 - 101</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trike w:val="1"/>
          <w:sz w:val="28"/>
          <w:szCs w:val="28"/>
        </w:rPr>
      </w:pPr>
      <w:r w:rsidDel="00000000" w:rsidR="00000000" w:rsidRPr="00000000">
        <w:rPr>
          <w:rFonts w:ascii="Cambria" w:cs="Cambria" w:eastAsia="Cambria" w:hAnsi="Cambria"/>
          <w:b w:val="1"/>
          <w:bCs w:val="1"/>
          <w:i w:val="1"/>
          <w:iCs w:val="1"/>
          <w:strike w:val="1"/>
          <w:sz w:val="28"/>
          <w:szCs w:val="28"/>
          <w:rtl w:val="0"/>
        </w:rPr>
        <w:t xml:space="preserve">Condemning Sexual Assault Allegations Against Cesar Chavez &amp; Demanding Name Removal</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u w:val="single"/>
        </w:rPr>
      </w:pPr>
      <w:r w:rsidDel="00000000" w:rsidR="00000000" w:rsidRPr="00000000">
        <w:rPr>
          <w:rFonts w:ascii="Cambria" w:cs="Cambria" w:eastAsia="Cambria" w:hAnsi="Cambria"/>
          <w:b w:val="1"/>
          <w:bCs w:val="1"/>
          <w:i w:val="1"/>
          <w:iCs w:val="1"/>
          <w:sz w:val="28"/>
          <w:szCs w:val="28"/>
          <w:u w:val="single"/>
          <w:rtl w:val="0"/>
        </w:rPr>
        <w:t xml:space="preserve">Urging University Administration to Rename the Cesar Chavez Student Center</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u w:val="single"/>
          <w:rtl w:val="0"/>
        </w:rPr>
        <w:t xml:space="preserve">Abigail Verino (ASUC President),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Selina Mendez (ASUC Senator)</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Jada Yang (ASUC Senator), Sydney Scott (ASUC Senator), Anamaria Abnusy (ASUC Senator), </w:t>
      </w:r>
      <w:r w:rsidDel="00000000" w:rsidR="00000000" w:rsidRPr="00000000">
        <w:rPr>
          <w:rFonts w:ascii="Cambria" w:cs="Cambria" w:eastAsia="Cambria" w:hAnsi="Cambria"/>
          <w:color w:val="222222"/>
          <w:highlight w:val="white"/>
          <w:rtl w:val="0"/>
        </w:rPr>
        <w:t xml:space="preserve">Elizabeth Pena (ASUC Undocumented Community Affairs Sub-Director for ASUC Senator </w:t>
      </w:r>
      <w:r w:rsidDel="00000000" w:rsidR="00000000" w:rsidRPr="00000000">
        <w:rPr>
          <w:rFonts w:ascii="Cambria" w:cs="Cambria" w:eastAsia="Cambria" w:hAnsi="Cambria"/>
          <w:color w:val="222222"/>
          <w:highlight w:val="white"/>
          <w:rtl w:val="0"/>
        </w:rPr>
        <w:t xml:space="preserve">Mendez</w:t>
      </w:r>
      <w:r w:rsidDel="00000000" w:rsidR="00000000" w:rsidRPr="00000000">
        <w:rPr>
          <w:rFonts w:ascii="Cambria" w:cs="Cambria" w:eastAsia="Cambria" w:hAnsi="Cambria"/>
          <w:color w:val="222222"/>
          <w:highlight w:val="white"/>
          <w:rtl w:val="0"/>
        </w:rPr>
        <w:t xml:space="preserve"> and Common Cause at UC Berkeley), Rayne Xue (ASUC Senator), </w:t>
      </w:r>
      <w:r w:rsidDel="00000000" w:rsidR="00000000" w:rsidRPr="00000000">
        <w:rPr>
          <w:rFonts w:ascii="Cambria" w:cs="Cambria" w:eastAsia="Cambria" w:hAnsi="Cambria"/>
          <w:color w:val="222222"/>
          <w:highlight w:val="white"/>
          <w:u w:val="single"/>
          <w:rtl w:val="0"/>
        </w:rPr>
        <w:t xml:space="preserve">Nikki Nunez-Rivera (ASUC Senator), Sydnee Thy (ASUC Senator), Abigail Cho (ASUC Senator), Lucia Stankovic (ASUC Senator), Reg Macarro (ASUC Senator), Abdullah Memon (ASUC Senator), Margaret Solomon (ASUC Senator), Joshua De Miguel (Transfer Representative), Kianna Rodarte (ASUC Senator), South Asian Ad Hoc Committee  Chair, Ayden Reading (ASUC Senator), Bella Santos (ASUC Senator), Isha Chander (ASUC Executive Vice President), Somer Alrai (ASUC Senator), Colton Beardsley (ASUC Senator), Talia Golshani (ASUC Senator),</w:t>
      </w: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sexual assault remains a prevalent issue in the United States, with 81% of women and 43% of men reporting experiencing some form of sexual harassment or sexual assault in their lifetime;</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survivors of sexual violence and assault feel ashamed, embarrassed, or afraid to discuss their narrative(s), often consumed with the fear of disbelief, insufficient support, or potential retaliation from their abuser;</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power imbalances play a fundamental role in victims willingness to speak out, as perpetrators exploit authority, economic dominance, or social status to control any victim(s) to coerce their subordinance and silence;</w:t>
      </w:r>
      <w:r w:rsidDel="00000000" w:rsidR="00000000" w:rsidRPr="00000000">
        <w:rPr>
          <w:rFonts w:ascii="Cambria" w:cs="Cambria" w:eastAsia="Cambria" w:hAnsi="Cambria"/>
          <w:b w:val="1"/>
          <w:bCs w:val="1"/>
          <w:vertAlign w:val="superscript"/>
        </w:rPr>
        <w:footnoteReference w:customMarkFollows="0" w:id="2"/>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w:t>
      </w:r>
      <w:r w:rsidDel="00000000" w:rsidR="00000000" w:rsidRPr="00000000">
        <w:rPr>
          <w:rFonts w:ascii="Cambria" w:cs="Cambria" w:eastAsia="Cambria" w:hAnsi="Cambria"/>
          <w:rtl w:val="0"/>
        </w:rPr>
        <w:t xml:space="preserve"> impacts of sociocultural norms such as citizenship status, stigma around formal help-seeking, and traditional beliefs surrounding gender roles create barriers that discourage victims from speaking up and advance detrimental perceptions of speaking about sexual assault within the Latine community;</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all victims of sexual assault should be visible and rely on strong support networks that work to humanize victims and reaffirm notions that their offender does not define them; express how all victims should be uplifted and seen; and that their experiences should not diminish their dignity; and</w:t>
      </w:r>
      <w:r w:rsidDel="00000000" w:rsidR="00000000" w:rsidRPr="00000000">
        <w:rPr>
          <w:rFonts w:ascii="Cambria" w:cs="Cambria" w:eastAsia="Cambria" w:hAnsi="Cambria"/>
          <w:rtl w:val="0"/>
        </w:rPr>
        <w:t xml:space="preserve">, </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Dolores Huerta’s lifelong leadership in co-founding the National Farm Workers Association, organizing grape boycotts, and negotiating key labor contracts was routinely minimized or credited to male counterparts in media coverage, scholarship, and public memory, reflecting how sexism systematically obscures women’s contributions to social justice movements;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Cesar Chavez and the United Farmworkers Union (UFW) led “Illegals Campaigns” and “wet line” patrols that reported undocumented immigrants to federal authorities and sought to block migrants at the U.S.–Mexico border, fostering violence, criminalization, and hostility toward undocumented workers whose labor and lives were already precarious;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color w:val="ff00ff"/>
          <w:rtl w:val="0"/>
        </w:rPr>
        <w:t xml:space="preserve"> </w:t>
      </w:r>
      <w:r w:rsidDel="00000000" w:rsidR="00000000" w:rsidRPr="00000000">
        <w:rPr>
          <w:rFonts w:ascii="Cambria" w:cs="Cambria" w:eastAsia="Cambria" w:hAnsi="Cambria"/>
          <w:rtl w:val="0"/>
        </w:rPr>
        <w:t xml:space="preserve">recent reports and statements from the United Farm Workers have acknowledged troubling allegations regarding Cesar Chavez’s conduct during his leadership and prompted the organization to suspend participation in Cesar Chavez Day events, reflecting broader concerns about the use of power and harm within the union;</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co-founder of the National Farm Workers Association and major political activist, Dolores Huerta, who worked alongside Chavez released a statement on March 18, 2026 after the recent sexual assault allegations from different women were released, stating that she had two encounters with Chavez where he manipulated, pressured, and forced her to have sexual relations with him, resulting in two pregnancies; after carrying both to term, Huerta placed the children for adoption. Fearing potential backlash against the farmworker movement, Huerta never spoke about these incidents until now; and</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historical accounts and investigative reporting have raised concerns regarding leadership practices invoked by Cesar Chavez, including centralized control, suppression of internal dissent, and the removal of organizers within the United Farm Workers;</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 </w:t>
      </w:r>
    </w:p>
    <w:p w:rsidR="00000000" w:rsidDel="00000000" w:rsidP="00000000" w:rsidRDefault="00000000" w:rsidRPr="00000000" w14:paraId="0000001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all movement leaders are not immune to corruption, mismanagement, and abuses. It is vital that we as people do not condone nor establish these actions as miniscule in a much larger movement. These actions are acts of hate and must be treated with the seriousness that it deserves. There should not be any type of celebration for individuals who commit such acts of hate and violence; and, </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actions taken today, coupled with the standards of accountability assessed, will influence how proceeding m</w:t>
      </w:r>
      <w:r w:rsidDel="00000000" w:rsidR="00000000" w:rsidRPr="00000000">
        <w:rPr>
          <w:rFonts w:ascii="Cambria" w:cs="Cambria" w:eastAsia="Cambria" w:hAnsi="Cambria"/>
          <w:rtl w:val="0"/>
        </w:rPr>
        <w:t xml:space="preserve">ovements define what is acceptable; and, </w:t>
      </w: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an educational institution and student communities hold a moral responsibility to cultivate safe environments for their members; this requires them to listen to  and support survivors,  ensuring a person's legacy is not shielded resulting in another's silence; and, </w:t>
      </w:r>
    </w:p>
    <w:p w:rsidR="00000000" w:rsidDel="00000000" w:rsidP="00000000" w:rsidRDefault="00000000" w:rsidRPr="00000000" w14:paraId="0000002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it is our mission to write history honestly and accurately, acknowledging the entirety of  an issue, refusing to suppress or erase those who were harmed; ensuring future generations are not mislead by a one dimensional account but instead empowering the full truth needed to build movements with integrity and accountability; and,  </w:t>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w:t>
      </w:r>
      <w:r w:rsidDel="00000000" w:rsidR="00000000" w:rsidRPr="00000000">
        <w:rPr>
          <w:rFonts w:ascii="Cambria" w:cs="Cambria" w:eastAsia="Cambria" w:hAnsi="Cambria"/>
          <w:b w:val="1"/>
          <w:bCs w:val="1"/>
          <w:strike w:val="1"/>
          <w:rtl w:val="0"/>
        </w:rPr>
        <w:t xml:space="preserve">IT</w:t>
      </w:r>
      <w:r w:rsidDel="00000000" w:rsidR="00000000" w:rsidRPr="00000000">
        <w:rPr>
          <w:rFonts w:ascii="Cambria" w:cs="Cambria" w:eastAsia="Cambria" w:hAnsi="Cambria"/>
          <w:b w:val="1"/>
          <w:bCs w:val="1"/>
          <w:rtl w:val="0"/>
        </w:rPr>
        <w:t xml:space="preserve"> BE </w:t>
      </w:r>
      <w:r w:rsidDel="00000000" w:rsidR="00000000" w:rsidRPr="00000000">
        <w:rPr>
          <w:rFonts w:ascii="Cambria" w:cs="Cambria" w:eastAsia="Cambria" w:hAnsi="Cambria"/>
          <w:b w:val="1"/>
          <w:bCs w:val="1"/>
          <w:u w:val="single"/>
          <w:rtl w:val="0"/>
        </w:rPr>
        <w:t xml:space="preserve">IT</w:t>
      </w:r>
      <w:r w:rsidDel="00000000" w:rsidR="00000000" w:rsidRPr="00000000">
        <w:rPr>
          <w:rFonts w:ascii="Cambria" w:cs="Cambria" w:eastAsia="Cambria" w:hAnsi="Cambria"/>
          <w:b w:val="1"/>
          <w:bCs w:val="1"/>
          <w:rtl w:val="0"/>
        </w:rPr>
        <w:t xml:space="preserve"> RESOLVED, </w:t>
      </w:r>
      <w:r w:rsidDel="00000000" w:rsidR="00000000" w:rsidRPr="00000000">
        <w:rPr>
          <w:rFonts w:ascii="Cambria" w:cs="Cambria" w:eastAsia="Cambria" w:hAnsi="Cambria"/>
          <w:rtl w:val="0"/>
        </w:rPr>
        <w:t xml:space="preserve">that the Associated Students of the University of California (ASUC) calls for the ASUC Executive Vice President, </w:t>
      </w:r>
      <w:r w:rsidDel="00000000" w:rsidR="00000000" w:rsidRPr="00000000">
        <w:rPr>
          <w:rFonts w:ascii="Cambria" w:cs="Cambria" w:eastAsia="Cambria" w:hAnsi="Cambria"/>
          <w:strike w:val="1"/>
          <w:rtl w:val="0"/>
        </w:rPr>
        <w:t xml:space="preserve">and</w:t>
      </w:r>
      <w:r w:rsidDel="00000000" w:rsidR="00000000" w:rsidRPr="00000000">
        <w:rPr>
          <w:rFonts w:ascii="Cambria" w:cs="Cambria" w:eastAsia="Cambria" w:hAnsi="Cambria"/>
          <w:rtl w:val="0"/>
        </w:rPr>
        <w:t xml:space="preserve"> ASUC-designee</w:t>
      </w:r>
      <w:r w:rsidDel="00000000" w:rsidR="00000000" w:rsidRPr="00000000">
        <w:rPr>
          <w:rFonts w:ascii="Cambria" w:cs="Cambria" w:eastAsia="Cambria" w:hAnsi="Cambria"/>
          <w:u w:val="single"/>
          <w:rtl w:val="0"/>
        </w:rPr>
        <w:t xml:space="preserve">,</w:t>
      </w:r>
      <w:r w:rsidDel="00000000" w:rsidR="00000000" w:rsidRPr="00000000">
        <w:rPr>
          <w:rFonts w:ascii="Cambria" w:cs="Cambria" w:eastAsia="Cambria" w:hAnsi="Cambria"/>
          <w:rtl w:val="0"/>
        </w:rPr>
        <w:t xml:space="preserve"> to the Space Assignments and Capital Improvements</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(SACI) Committee to be involved in the renaming process; and, </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w:t>
      </w:r>
      <w:r w:rsidDel="00000000" w:rsidR="00000000" w:rsidRPr="00000000">
        <w:rPr>
          <w:rFonts w:ascii="Cambria" w:cs="Cambria" w:eastAsia="Cambria" w:hAnsi="Cambria"/>
          <w:b w:val="1"/>
          <w:bCs w:val="1"/>
          <w:strike w:val="1"/>
          <w:rtl w:val="0"/>
        </w:rPr>
        <w:t xml:space="preserve">IT</w:t>
      </w:r>
      <w:r w:rsidDel="00000000" w:rsidR="00000000" w:rsidRPr="00000000">
        <w:rPr>
          <w:rFonts w:ascii="Cambria" w:cs="Cambria" w:eastAsia="Cambria" w:hAnsi="Cambria"/>
          <w:b w:val="1"/>
          <w:bCs w:val="1"/>
          <w:rtl w:val="0"/>
        </w:rPr>
        <w:t xml:space="preserve"> BE </w:t>
      </w:r>
      <w:r w:rsidDel="00000000" w:rsidR="00000000" w:rsidRPr="00000000">
        <w:rPr>
          <w:rFonts w:ascii="Cambria" w:cs="Cambria" w:eastAsia="Cambria" w:hAnsi="Cambria"/>
          <w:b w:val="1"/>
          <w:bCs w:val="1"/>
          <w:u w:val="single"/>
          <w:rtl w:val="0"/>
        </w:rPr>
        <w:t xml:space="preserve">IT </w:t>
      </w:r>
      <w:r w:rsidDel="00000000" w:rsidR="00000000" w:rsidRPr="00000000">
        <w:rPr>
          <w:rFonts w:ascii="Cambria" w:cs="Cambria" w:eastAsia="Cambria" w:hAnsi="Cambria"/>
          <w:b w:val="1"/>
          <w:bCs w:val="1"/>
          <w:rtl w:val="0"/>
        </w:rPr>
        <w:t xml:space="preserve">RESOLVED, </w:t>
      </w:r>
      <w:r w:rsidDel="00000000" w:rsidR="00000000" w:rsidRPr="00000000">
        <w:rPr>
          <w:rFonts w:ascii="Cambria" w:cs="Cambria" w:eastAsia="Cambria" w:hAnsi="Cambria"/>
          <w:rtl w:val="0"/>
        </w:rPr>
        <w:t xml:space="preserve">the Associated Students of the University of California (ASUC) stands firm on its stance to condemn all forms of sexual violence, harassment, and mismanagement of power; and, </w:t>
      </w: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w:t>
      </w:r>
      <w:r w:rsidDel="00000000" w:rsidR="00000000" w:rsidRPr="00000000">
        <w:rPr>
          <w:rFonts w:ascii="Cambria" w:cs="Cambria" w:eastAsia="Cambria" w:hAnsi="Cambria"/>
          <w:b w:val="1"/>
          <w:bCs w:val="1"/>
          <w:strike w:val="1"/>
          <w:rtl w:val="0"/>
        </w:rPr>
        <w:t xml:space="preserve">IT</w:t>
      </w:r>
      <w:r w:rsidDel="00000000" w:rsidR="00000000" w:rsidRPr="00000000">
        <w:rPr>
          <w:rFonts w:ascii="Cambria" w:cs="Cambria" w:eastAsia="Cambria" w:hAnsi="Cambria"/>
          <w:b w:val="1"/>
          <w:bCs w:val="1"/>
          <w:rtl w:val="0"/>
        </w:rPr>
        <w:t xml:space="preserve"> BE </w:t>
      </w:r>
      <w:r w:rsidDel="00000000" w:rsidR="00000000" w:rsidRPr="00000000">
        <w:rPr>
          <w:rFonts w:ascii="Cambria" w:cs="Cambria" w:eastAsia="Cambria" w:hAnsi="Cambria"/>
          <w:b w:val="1"/>
          <w:bCs w:val="1"/>
          <w:u w:val="single"/>
          <w:rtl w:val="0"/>
        </w:rPr>
        <w:t xml:space="preserve">IT</w:t>
      </w:r>
      <w:r w:rsidDel="00000000" w:rsidR="00000000" w:rsidRPr="00000000">
        <w:rPr>
          <w:rFonts w:ascii="Cambria" w:cs="Cambria" w:eastAsia="Cambria" w:hAnsi="Cambria"/>
          <w:b w:val="1"/>
          <w:bCs w:val="1"/>
          <w:rtl w:val="0"/>
        </w:rPr>
        <w:t xml:space="preserve"> FURTHER RESOLVED, </w:t>
      </w:r>
      <w:r w:rsidDel="00000000" w:rsidR="00000000" w:rsidRPr="00000000">
        <w:rPr>
          <w:rFonts w:ascii="Cambria" w:cs="Cambria" w:eastAsia="Cambria" w:hAnsi="Cambria"/>
          <w:rtl w:val="0"/>
        </w:rPr>
        <w:t xml:space="preserve">the ASUC fully supports survivors of sexual violence and sexual harassment, thus urging equitable access to resources that entirely sanction survivors and further bring awareness to the support systems available to combat societal pressure; and, </w:t>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w:t>
      </w:r>
      <w:r w:rsidDel="00000000" w:rsidR="00000000" w:rsidRPr="00000000">
        <w:rPr>
          <w:rFonts w:ascii="Cambria" w:cs="Cambria" w:eastAsia="Cambria" w:hAnsi="Cambria"/>
          <w:b w:val="1"/>
          <w:bCs w:val="1"/>
          <w:strike w:val="1"/>
          <w:rtl w:val="0"/>
        </w:rPr>
        <w:t xml:space="preserve">IT</w:t>
      </w:r>
      <w:r w:rsidDel="00000000" w:rsidR="00000000" w:rsidRPr="00000000">
        <w:rPr>
          <w:rFonts w:ascii="Cambria" w:cs="Cambria" w:eastAsia="Cambria" w:hAnsi="Cambria"/>
          <w:b w:val="1"/>
          <w:bCs w:val="1"/>
          <w:rtl w:val="0"/>
        </w:rPr>
        <w:t xml:space="preserve"> BE </w:t>
      </w:r>
      <w:r w:rsidDel="00000000" w:rsidR="00000000" w:rsidRPr="00000000">
        <w:rPr>
          <w:rFonts w:ascii="Cambria" w:cs="Cambria" w:eastAsia="Cambria" w:hAnsi="Cambria"/>
          <w:b w:val="1"/>
          <w:bCs w:val="1"/>
          <w:u w:val="single"/>
          <w:rtl w:val="0"/>
        </w:rPr>
        <w:t xml:space="preserve">IT</w:t>
      </w:r>
      <w:r w:rsidDel="00000000" w:rsidR="00000000" w:rsidRPr="00000000">
        <w:rPr>
          <w:rFonts w:ascii="Cambria" w:cs="Cambria" w:eastAsia="Cambria" w:hAnsi="Cambria"/>
          <w:b w:val="1"/>
          <w:bCs w:val="1"/>
          <w:rtl w:val="0"/>
        </w:rPr>
        <w:t xml:space="preserve"> FURTHER RESOLVED, </w:t>
      </w:r>
      <w:r w:rsidDel="00000000" w:rsidR="00000000" w:rsidRPr="00000000">
        <w:rPr>
          <w:rFonts w:ascii="Cambria" w:cs="Cambria" w:eastAsia="Cambria" w:hAnsi="Cambria"/>
          <w:rtl w:val="0"/>
        </w:rPr>
        <w:t xml:space="preserve">the ASUC takes sexual assault </w:t>
      </w:r>
      <w:r w:rsidDel="00000000" w:rsidR="00000000" w:rsidRPr="00000000">
        <w:rPr>
          <w:rFonts w:ascii="Cambria" w:cs="Cambria" w:eastAsia="Cambria" w:hAnsi="Cambria"/>
          <w:rtl w:val="0"/>
        </w:rPr>
        <w:t xml:space="preserve">allegations</w:t>
      </w:r>
      <w:r w:rsidDel="00000000" w:rsidR="00000000" w:rsidRPr="00000000">
        <w:rPr>
          <w:rFonts w:ascii="Cambria" w:cs="Cambria" w:eastAsia="Cambria" w:hAnsi="Cambria"/>
          <w:rtl w:val="0"/>
        </w:rPr>
        <w:t xml:space="preserve"> with the utmost seriousness and is committed to addressing these, and future, matters with the highest levels of sensitivity and accountability; thus recognizing the severity of the issue and those affected, and</w:t>
      </w:r>
      <w:r w:rsidDel="00000000" w:rsidR="00000000" w:rsidRPr="00000000">
        <w:rPr>
          <w:rFonts w:ascii="Cambria" w:cs="Cambria" w:eastAsia="Cambria" w:hAnsi="Cambria"/>
          <w:b w:val="1"/>
          <w:bCs w:val="1"/>
          <w:rtl w:val="0"/>
        </w:rPr>
        <w:t xml:space="preserve">; </w:t>
      </w:r>
    </w:p>
    <w:p w:rsidR="00000000" w:rsidDel="00000000" w:rsidP="00000000" w:rsidRDefault="00000000" w:rsidRPr="00000000" w14:paraId="0000002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w:t>
      </w:r>
      <w:r w:rsidDel="00000000" w:rsidR="00000000" w:rsidRPr="00000000">
        <w:rPr>
          <w:rFonts w:ascii="Cambria" w:cs="Cambria" w:eastAsia="Cambria" w:hAnsi="Cambria"/>
          <w:b w:val="1"/>
          <w:bCs w:val="1"/>
          <w:strike w:val="1"/>
          <w:rtl w:val="0"/>
        </w:rPr>
        <w:t xml:space="preserve">IT</w:t>
      </w:r>
      <w:r w:rsidDel="00000000" w:rsidR="00000000" w:rsidRPr="00000000">
        <w:rPr>
          <w:rFonts w:ascii="Cambria" w:cs="Cambria" w:eastAsia="Cambria" w:hAnsi="Cambria"/>
          <w:b w:val="1"/>
          <w:bCs w:val="1"/>
          <w:rtl w:val="0"/>
        </w:rPr>
        <w:t xml:space="preserve"> BE </w:t>
      </w:r>
      <w:r w:rsidDel="00000000" w:rsidR="00000000" w:rsidRPr="00000000">
        <w:rPr>
          <w:rFonts w:ascii="Cambria" w:cs="Cambria" w:eastAsia="Cambria" w:hAnsi="Cambria"/>
          <w:b w:val="1"/>
          <w:bCs w:val="1"/>
          <w:u w:val="single"/>
          <w:rtl w:val="0"/>
        </w:rPr>
        <w:t xml:space="preserve">IT</w:t>
      </w:r>
      <w:r w:rsidDel="00000000" w:rsidR="00000000" w:rsidRPr="00000000">
        <w:rPr>
          <w:rFonts w:ascii="Cambria" w:cs="Cambria" w:eastAsia="Cambria" w:hAnsi="Cambria"/>
          <w:b w:val="1"/>
          <w:bCs w:val="1"/>
          <w:rtl w:val="0"/>
        </w:rPr>
        <w:t xml:space="preserve"> FURTHER RESOLVED, </w:t>
      </w:r>
      <w:r w:rsidDel="00000000" w:rsidR="00000000" w:rsidRPr="00000000">
        <w:rPr>
          <w:rFonts w:ascii="Cambria" w:cs="Cambria" w:eastAsia="Cambria" w:hAnsi="Cambria"/>
          <w:rtl w:val="0"/>
        </w:rPr>
        <w:t xml:space="preserve">the ASUC </w:t>
      </w:r>
      <w:r w:rsidDel="00000000" w:rsidR="00000000" w:rsidRPr="00000000">
        <w:rPr>
          <w:rFonts w:ascii="Cambria" w:cs="Cambria" w:eastAsia="Cambria" w:hAnsi="Cambria"/>
          <w:u w:val="single"/>
          <w:rtl w:val="0"/>
        </w:rPr>
        <w:t xml:space="preserve">further </w:t>
      </w:r>
      <w:r w:rsidDel="00000000" w:rsidR="00000000" w:rsidRPr="00000000">
        <w:rPr>
          <w:rFonts w:ascii="Cambria" w:cs="Cambria" w:eastAsia="Cambria" w:hAnsi="Cambria"/>
          <w:rtl w:val="0"/>
        </w:rPr>
        <w:t xml:space="preserve">calls upon Academic Provost, Benjamin E. Hermalin, the UC Academic Senate, and relevant faculty and curriculum committees to revise curriculum that includes Cesar Chavez, ensuring that said pedagogy reflects a full and transparent account of his legacy; and,  </w:t>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the 2025-2026 ASUC Senate advises that the 2026-2027 ASUC Senate reviews and compiles a recommendation of one or more names that the Executive Vice President can formally suggest to the SACI Committee; and, </w:t>
      </w:r>
      <w:r w:rsidDel="00000000" w:rsidR="00000000" w:rsidRPr="00000000">
        <w:rPr>
          <w:rtl w:val="0"/>
        </w:rPr>
      </w:r>
    </w:p>
    <w:p w:rsidR="00000000" w:rsidDel="00000000" w:rsidP="00000000" w:rsidRDefault="00000000" w:rsidRPr="00000000" w14:paraId="0000003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w:t>
      </w:r>
      <w:r w:rsidDel="00000000" w:rsidR="00000000" w:rsidRPr="00000000">
        <w:rPr>
          <w:rFonts w:ascii="Cambria" w:cs="Cambria" w:eastAsia="Cambria" w:hAnsi="Cambria"/>
          <w:b w:val="1"/>
          <w:bCs w:val="1"/>
          <w:strike w:val="1"/>
          <w:rtl w:val="0"/>
        </w:rPr>
        <w:t xml:space="preserve">IT</w:t>
      </w:r>
      <w:r w:rsidDel="00000000" w:rsidR="00000000" w:rsidRPr="00000000">
        <w:rPr>
          <w:rFonts w:ascii="Cambria" w:cs="Cambria" w:eastAsia="Cambria" w:hAnsi="Cambria"/>
          <w:b w:val="1"/>
          <w:bCs w:val="1"/>
          <w:rtl w:val="0"/>
        </w:rPr>
        <w:t xml:space="preserve"> BE </w:t>
      </w:r>
      <w:r w:rsidDel="00000000" w:rsidR="00000000" w:rsidRPr="00000000">
        <w:rPr>
          <w:rFonts w:ascii="Cambria" w:cs="Cambria" w:eastAsia="Cambria" w:hAnsi="Cambria"/>
          <w:b w:val="1"/>
          <w:bCs w:val="1"/>
          <w:u w:val="single"/>
          <w:rtl w:val="0"/>
        </w:rPr>
        <w:t xml:space="preserve">IT </w:t>
      </w:r>
      <w:r w:rsidDel="00000000" w:rsidR="00000000" w:rsidRPr="00000000">
        <w:rPr>
          <w:rFonts w:ascii="Cambria" w:cs="Cambria" w:eastAsia="Cambria" w:hAnsi="Cambria"/>
          <w:b w:val="1"/>
          <w:bCs w:val="1"/>
          <w:rtl w:val="0"/>
        </w:rPr>
        <w:t xml:space="preserve">FINALLY RESOLVED, </w:t>
      </w:r>
      <w:r w:rsidDel="00000000" w:rsidR="00000000" w:rsidRPr="00000000">
        <w:rPr>
          <w:rFonts w:ascii="Cambria" w:cs="Cambria" w:eastAsia="Cambria" w:hAnsi="Cambria"/>
          <w:rtl w:val="0"/>
        </w:rPr>
        <w:t xml:space="preserve">that the ASUC showcase their solidarity with sexual assault victims and condemn the prevalence of sexual assault nationwide through tangible change; thus urging the Chancellor follow through with his statement to rename the Cesar E. Chavez Center</w:t>
      </w:r>
      <w:r w:rsidDel="00000000" w:rsidR="00000000" w:rsidRPr="00000000">
        <w:rPr>
          <w:rFonts w:ascii="Cambria" w:cs="Cambria" w:eastAsia="Cambria" w:hAnsi="Cambria"/>
          <w:u w:val="single"/>
          <w:rtl w:val="0"/>
        </w:rPr>
        <w:t xml:space="preserve">, </w:t>
      </w:r>
      <w:r w:rsidDel="00000000" w:rsidR="00000000" w:rsidRPr="00000000">
        <w:rPr>
          <w:rFonts w:ascii="Cambria" w:cs="Cambria" w:eastAsia="Cambria" w:hAnsi="Cambria"/>
          <w:strike w:val="1"/>
          <w:rtl w:val="0"/>
        </w:rPr>
        <w:t xml:space="preserve">to the Dolores Huerta Center and properly encapsulate the impact of social movements,  </w:t>
      </w:r>
      <w:r w:rsidDel="00000000" w:rsidR="00000000" w:rsidRPr="00000000">
        <w:rPr>
          <w:rFonts w:ascii="Cambria" w:cs="Cambria" w:eastAsia="Cambria" w:hAnsi="Cambria"/>
          <w:u w:val="single"/>
          <w:rtl w:val="0"/>
        </w:rPr>
        <w:t xml:space="preserve">and to consult with community leadership on potential building names, </w:t>
      </w:r>
      <w:r w:rsidDel="00000000" w:rsidR="00000000" w:rsidRPr="00000000">
        <w:rPr>
          <w:rFonts w:ascii="Cambria" w:cs="Cambria" w:eastAsia="Cambria" w:hAnsi="Cambria"/>
          <w:rtl w:val="0"/>
        </w:rPr>
        <w:t xml:space="preserve">without disregarding the individual hardship experienced by sexual assault survivors</w:t>
      </w:r>
      <w:r w:rsidDel="00000000" w:rsidR="00000000" w:rsidRPr="00000000">
        <w:rPr>
          <w:rFonts w:ascii="Cambria" w:cs="Cambria" w:eastAsia="Cambria" w:hAnsi="Cambria"/>
          <w:rtl w:val="0"/>
        </w:rPr>
        <w:t xml:space="preserv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CDC- About Sexual Violence</w:t>
        </w:r>
      </w:hyperlink>
      <w:r w:rsidDel="00000000" w:rsidR="00000000" w:rsidRPr="00000000">
        <w:rPr>
          <w:rtl w:val="0"/>
        </w:rPr>
      </w:r>
    </w:p>
  </w:footnote>
  <w:footnote w:id="2">
    <w:p w:rsidR="00000000" w:rsidDel="00000000" w:rsidP="00000000" w:rsidRDefault="00000000" w:rsidRPr="00000000" w14:paraId="000000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Silence Survivors - National Library of Medicine</w:t>
        </w:r>
      </w:hyperlink>
      <w:r w:rsidDel="00000000" w:rsidR="00000000" w:rsidRPr="00000000">
        <w:rPr>
          <w:rtl w:val="0"/>
        </w:rPr>
      </w:r>
    </w:p>
  </w:footnote>
  <w:footnote w:id="0">
    <w:p w:rsidR="00000000" w:rsidDel="00000000" w:rsidP="00000000" w:rsidRDefault="00000000" w:rsidRPr="00000000" w14:paraId="0000003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NSVRC - Statistics</w:t>
        </w:r>
      </w:hyperlink>
      <w:r w:rsidDel="00000000" w:rsidR="00000000" w:rsidRPr="00000000">
        <w:rPr>
          <w:rtl w:val="0"/>
        </w:rPr>
      </w:r>
    </w:p>
  </w:footnote>
  <w:footnote w:id="3">
    <w:p w:rsidR="00000000" w:rsidDel="00000000" w:rsidP="00000000" w:rsidRDefault="00000000" w:rsidRPr="00000000" w14:paraId="00000037">
      <w:pPr>
        <w:spacing w:line="240" w:lineRule="auto"/>
        <w:rPr>
          <w:sz w:val="20"/>
          <w:szCs w:val="20"/>
        </w:rPr>
      </w:pPr>
      <w:r w:rsidDel="00000000" w:rsidR="00000000" w:rsidRPr="00000000">
        <w:rPr>
          <w:rStyle w:val="FootnoteReference"/>
          <w:vertAlign w:val="superscript"/>
        </w:rPr>
        <w:footnoteRef/>
      </w:r>
      <w:r w:rsidDel="00000000" w:rsidR="00000000" w:rsidRPr="00000000">
        <w:rPr>
          <w:color w:val="1155cc"/>
          <w:sz w:val="20"/>
          <w:szCs w:val="20"/>
          <w:rtl w:val="0"/>
        </w:rPr>
        <w:t xml:space="preserve"> </w:t>
      </w:r>
      <w:hyperlink r:id="rId4">
        <w:r w:rsidDel="00000000" w:rsidR="00000000" w:rsidRPr="00000000">
          <w:rPr>
            <w:color w:val="1155cc"/>
            <w:sz w:val="20"/>
            <w:szCs w:val="20"/>
            <w:u w:val="single"/>
            <w:rtl w:val="0"/>
          </w:rPr>
          <w:t xml:space="preserve">Exploring Correlates of Social Reactions to Disclosure among Latina Sexual Assault Survivors</w:t>
        </w:r>
      </w:hyperlink>
      <w:r w:rsidDel="00000000" w:rsidR="00000000" w:rsidRPr="00000000">
        <w:rPr>
          <w:rtl w:val="0"/>
        </w:rPr>
      </w:r>
    </w:p>
  </w:footnote>
  <w:footnote w:id="4">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Dolores Huerta</w:t>
        </w:r>
      </w:hyperlink>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Dolores Huerta’s Life of Indefatigable Resistance</w:t>
        </w:r>
      </w:hyperlink>
      <w:r w:rsidDel="00000000" w:rsidR="00000000" w:rsidRPr="00000000">
        <w:rPr>
          <w:rtl w:val="0"/>
        </w:rPr>
      </w:r>
    </w:p>
  </w:footnote>
  <w:footnote w:id="5">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Chavez, the UFW and the “Wetback” Problem</w:t>
        </w:r>
      </w:hyperlink>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A sobering reflection on Cesar Chavez’s anti-immigration views and lasting legacy </w:t>
        </w:r>
      </w:hyperlink>
      <w:r w:rsidDel="00000000" w:rsidR="00000000" w:rsidRPr="00000000">
        <w:rPr>
          <w:rtl w:val="0"/>
        </w:rPr>
      </w:r>
    </w:p>
  </w:footnote>
  <w:footnote w:id="6">
    <w:p w:rsidR="00000000" w:rsidDel="00000000" w:rsidP="00000000" w:rsidRDefault="00000000" w:rsidRPr="00000000" w14:paraId="0000003A">
      <w:pPr>
        <w:spacing w:line="240" w:lineRule="auto"/>
        <w:rPr>
          <w:color w:val="1155cc"/>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’Troubling' allegations against Cesar Chavez prompt UFW to skip events</w:t>
        </w:r>
      </w:hyperlink>
      <w:r w:rsidDel="00000000" w:rsidR="00000000" w:rsidRPr="00000000">
        <w:rPr>
          <w:color w:val="1155cc"/>
          <w:sz w:val="20"/>
          <w:szCs w:val="20"/>
          <w:rtl w:val="0"/>
        </w:rPr>
        <w:t xml:space="preserve"> </w:t>
      </w:r>
    </w:p>
  </w:footnote>
  <w:footnote w:id="7">
    <w:p w:rsidR="00000000" w:rsidDel="00000000" w:rsidP="00000000" w:rsidRDefault="00000000" w:rsidRPr="00000000" w14:paraId="0000003B">
      <w:pPr>
        <w:spacing w:line="240" w:lineRule="auto"/>
        <w:rPr>
          <w:color w:val="1155cc"/>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'The Crusades of Cesar Chavez' is a frank look at an imperfect leader - Los Angeles Times</w:t>
        </w:r>
      </w:hyperlink>
      <w:r w:rsidDel="00000000" w:rsidR="00000000" w:rsidRPr="00000000">
        <w:rPr>
          <w:color w:val="1155cc"/>
          <w:sz w:val="20"/>
          <w:szCs w:val="20"/>
          <w:rtl w:val="0"/>
        </w:rPr>
        <w:t xml:space="preserve"> </w:t>
      </w:r>
    </w:p>
  </w:footnote>
  <w:footnote w:id="8">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https://vpap.berkeley.edu/space-planning/space-assignments-and-capital-improvements-saci-committee</w:t>
        </w:r>
      </w:hyperlink>
      <w:r w:rsidDel="00000000" w:rsidR="00000000" w:rsidRPr="00000000">
        <w:rPr>
          <w:sz w:val="20"/>
          <w:szCs w:val="20"/>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cdc.gov/sexual-violence/about/index.html#:~:text=Quick%20facts%20and%20stats,The%20latest%20data%20show:" TargetMode="External"/><Relationship Id="rId2" Type="http://schemas.openxmlformats.org/officeDocument/2006/relationships/hyperlink" Target="https://pmc.ncbi.nlm.nih.gov/articles/PMC12676874/#:~:text=Through%20economic%20dominance%2C%20the%20abuser,and%20systemic%20inequalities%20%5B62%5D." TargetMode="External"/><Relationship Id="rId3" Type="http://schemas.openxmlformats.org/officeDocument/2006/relationships/hyperlink" Target="https://www.nsvrc.org/statistics/" TargetMode="External"/><Relationship Id="rId4" Type="http://schemas.openxmlformats.org/officeDocument/2006/relationships/hyperlink" Target="https://pmc.ncbi.nlm.nih.gov/articles/PMC9339511/" TargetMode="External"/><Relationship Id="rId11" Type="http://schemas.openxmlformats.org/officeDocument/2006/relationships/hyperlink" Target="https://vpap.berkeley.edu/space-planning/space-assignments-and-capital-improvements-saci-committee" TargetMode="External"/><Relationship Id="rId10" Type="http://schemas.openxmlformats.org/officeDocument/2006/relationships/hyperlink" Target="https://www.latimes.com/books/jacketcopy/la-ca-jc-miriam-pawel-20140323-story.html?utm_source=chatgpt.com" TargetMode="External"/><Relationship Id="rId9" Type="http://schemas.openxmlformats.org/officeDocument/2006/relationships/hyperlink" Target="https://www.detroitnews.com/story/news/nation/2026/03/17/troubling-allegations-against-cesar-chavez-prompt-ufw-to-skip-events/89200906007/" TargetMode="External"/><Relationship Id="rId5" Type="http://schemas.openxmlformats.org/officeDocument/2006/relationships/hyperlink" Target="https://awpc.cattcenter.iastate.edu/directory/dolores-huerta/" TargetMode="External"/><Relationship Id="rId6" Type="http://schemas.openxmlformats.org/officeDocument/2006/relationships/hyperlink" Target="https://www.facinghistory.org/ideas-week/dolores-huertas-life-indefatigable-resistance" TargetMode="External"/><Relationship Id="rId7" Type="http://schemas.openxmlformats.org/officeDocument/2006/relationships/hyperlink" Target="https://humanrights.fhi.duke.edu/chavez-ufw-and-wetback-problem/" TargetMode="External"/><Relationship Id="rId8" Type="http://schemas.openxmlformats.org/officeDocument/2006/relationships/hyperlink" Target="https://www.calonews.com/featured-topics/politics/a-sobering-reflection-on-c-sar-ch-vez-s-anti-immigration-views-and-lasting-legacy/article_a089f15d-2fd5-46d9-86af-87472db42a5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