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2025/2026 - 090</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Uplifting, Financing, and Constructing the Berkeley Clean Energy Campus</w:t>
      </w:r>
      <w:r w:rsidDel="00000000" w:rsidR="00000000" w:rsidRPr="00000000">
        <w:rPr>
          <w:rFonts w:ascii="Cambria" w:cs="Cambria" w:eastAsia="Cambria" w:hAnsi="Cambria"/>
          <w:b w:val="1"/>
          <w:bCs w:val="1"/>
          <w:i w:val="1"/>
          <w:iCs w:val="1"/>
          <w:sz w:val="28"/>
          <w:szCs w:val="28"/>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6">
      <w:pPr>
        <w:widowControl w:val="0"/>
        <w:spacing w:after="200" w:before="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Bella Santos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Abigail Verino (ASUC President), </w:t>
      </w:r>
      <w:r w:rsidDel="00000000" w:rsidR="00000000" w:rsidRPr="00000000">
        <w:rPr>
          <w:rFonts w:ascii="Cambria" w:cs="Cambria" w:eastAsia="Cambria" w:hAnsi="Cambria"/>
          <w:sz w:val="24"/>
          <w:szCs w:val="24"/>
          <w:rtl w:val="0"/>
        </w:rPr>
        <w:t xml:space="preserve">Grace Larson (VP of Sustainability of PHC), Jocelyn Liu (SERC, Community Engagement and Events Associate), Alina Halstenberg (Bonnie Reiss Climate Action Fellow, UCOP), Sydney Scott (ASUC Senator), Abigail Cho (ASUC Senator), Isha Chander (ASUC Executive Vice President), Ryan Kenneally (GA Delegate), Allison Champ (ASUC Cultural Diversity Affairs Commission Chair), </w:t>
      </w:r>
      <w:r w:rsidDel="00000000" w:rsidR="00000000" w:rsidRPr="00000000">
        <w:rPr>
          <w:rFonts w:ascii="Cambria" w:cs="Cambria" w:eastAsia="Cambria" w:hAnsi="Cambria"/>
          <w:sz w:val="24"/>
          <w:szCs w:val="24"/>
          <w:highlight w:val="white"/>
          <w:rtl w:val="0"/>
        </w:rPr>
        <w:t xml:space="preserve">Ayden Reading (QT+ Endorsed ASUC Senator), Margaret Solomon (ASUC Senator), Selina Mendez (ASUC), Isabel Prasad (ASUC President Head of Staff), Colin Connaughton (Cal Sustainable Solutions Transportation Specialist), Anna Kathawala (ASUC Eco Office Chief of Staff), Adrian Hill (Housing and Dining Sustainability Intern), Maya Williams (UCOP Bonnie Reiss Climate Action Fellow), Anna Brew (Berkeley Housing &amp; Dining Sustainability Garden Coordinator), Reema Alheraiqi (Fossil Fuel Disassociation Co-Director), Jackson Goulding (ASUC Eco Office External Policy Co-Director)</w:t>
      </w:r>
    </w:p>
    <w:p w:rsidR="00000000" w:rsidDel="00000000" w:rsidP="00000000" w:rsidRDefault="00000000" w:rsidRPr="00000000" w14:paraId="00000009">
      <w:pPr>
        <w:widowControl w:val="0"/>
        <w:spacing w:line="240" w:lineRule="auto"/>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rtl w:val="0"/>
        </w:rPr>
        <w:t xml:space="preserve">Co-Authors</w:t>
      </w:r>
      <w:r w:rsidDel="00000000" w:rsidR="00000000" w:rsidRPr="00000000">
        <w:rPr>
          <w:rtl w:val="0"/>
        </w:rPr>
      </w:r>
    </w:p>
    <w:p w:rsidR="00000000" w:rsidDel="00000000" w:rsidP="00000000" w:rsidRDefault="00000000" w:rsidRPr="00000000" w14:paraId="0000000B">
      <w:pPr>
        <w:widowControl w:val="0"/>
        <w:spacing w:line="240" w:lineRule="auto"/>
        <w:jc w:val="cente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Maddie Chesebro (</w:t>
      </w:r>
      <w:r w:rsidDel="00000000" w:rsidR="00000000" w:rsidRPr="00000000">
        <w:rPr>
          <w:rFonts w:ascii="Cambria" w:cs="Cambria" w:eastAsia="Cambria" w:hAnsi="Cambria"/>
          <w:sz w:val="24"/>
          <w:szCs w:val="24"/>
          <w:rtl w:val="0"/>
        </w:rPr>
        <w:t xml:space="preserve">Clean Energy Campus Fellow with the Office of Sustainability)</w:t>
      </w:r>
      <w:r w:rsidDel="00000000" w:rsidR="00000000" w:rsidRPr="00000000">
        <w:rPr>
          <w:rFonts w:ascii="Cambria" w:cs="Cambria" w:eastAsia="Cambria" w:hAnsi="Cambria"/>
          <w:sz w:val="24"/>
          <w:szCs w:val="24"/>
          <w:highlight w:val="white"/>
          <w:rtl w:val="0"/>
        </w:rPr>
        <w:t xml:space="preserve">, Satvika Iyer (ASUC Eco Office Clean Energy Campus Co-Director), An Le (ASUC Eco Office Clean Energy Campus Co-Director), Meerabela Kempf (A</w:t>
      </w:r>
      <w:r w:rsidDel="00000000" w:rsidR="00000000" w:rsidRPr="00000000">
        <w:rPr>
          <w:rFonts w:ascii="Cambria" w:cs="Cambria" w:eastAsia="Cambria" w:hAnsi="Cambria"/>
          <w:sz w:val="24"/>
          <w:szCs w:val="24"/>
          <w:rtl w:val="0"/>
        </w:rPr>
        <w:t xml:space="preserve">SUC Eco Office Legislative Associate)</w:t>
      </w:r>
      <w:r w:rsidDel="00000000" w:rsidR="00000000" w:rsidRPr="00000000">
        <w:rPr>
          <w:rFonts w:ascii="Cambria" w:cs="Cambria" w:eastAsia="Cambria" w:hAnsi="Cambria"/>
          <w:sz w:val="24"/>
          <w:szCs w:val="24"/>
          <w:highlight w:val="white"/>
          <w:rtl w:val="0"/>
        </w:rPr>
        <w:t xml:space="preserve">, Abby Deckert (A</w:t>
      </w:r>
      <w:r w:rsidDel="00000000" w:rsidR="00000000" w:rsidRPr="00000000">
        <w:rPr>
          <w:rFonts w:ascii="Cambria" w:cs="Cambria" w:eastAsia="Cambria" w:hAnsi="Cambria"/>
          <w:sz w:val="24"/>
          <w:szCs w:val="24"/>
          <w:rtl w:val="0"/>
        </w:rPr>
        <w:t xml:space="preserve">SUC Eco Office Legislative Associate)</w:t>
      </w:r>
      <w:r w:rsidDel="00000000" w:rsidR="00000000" w:rsidRPr="00000000">
        <w:rPr>
          <w:rFonts w:ascii="Cambria" w:cs="Cambria" w:eastAsia="Cambria" w:hAnsi="Cambria"/>
          <w:sz w:val="24"/>
          <w:szCs w:val="24"/>
          <w:highlight w:val="white"/>
          <w:rtl w:val="0"/>
        </w:rPr>
        <w:t xml:space="preserve">, Sofia Sanchez (A</w:t>
      </w:r>
      <w:r w:rsidDel="00000000" w:rsidR="00000000" w:rsidRPr="00000000">
        <w:rPr>
          <w:rFonts w:ascii="Cambria" w:cs="Cambria" w:eastAsia="Cambria" w:hAnsi="Cambria"/>
          <w:sz w:val="24"/>
          <w:szCs w:val="24"/>
          <w:rtl w:val="0"/>
        </w:rPr>
        <w:t xml:space="preserve">SUC Eco Office Legislative Associate)</w:t>
      </w:r>
      <w:r w:rsidDel="00000000" w:rsidR="00000000" w:rsidRPr="00000000">
        <w:rPr>
          <w:rFonts w:ascii="Cambria" w:cs="Cambria" w:eastAsia="Cambria" w:hAnsi="Cambria"/>
          <w:sz w:val="24"/>
          <w:szCs w:val="24"/>
          <w:highlight w:val="white"/>
          <w:rtl w:val="0"/>
        </w:rPr>
        <w:t xml:space="preserve">, Ava Wang (Eco Office Legislative Affairs Director), Lily Danks (A</w:t>
      </w:r>
      <w:r w:rsidDel="00000000" w:rsidR="00000000" w:rsidRPr="00000000">
        <w:rPr>
          <w:rFonts w:ascii="Cambria" w:cs="Cambria" w:eastAsia="Cambria" w:hAnsi="Cambria"/>
          <w:sz w:val="24"/>
          <w:szCs w:val="24"/>
          <w:rtl w:val="0"/>
        </w:rPr>
        <w:t xml:space="preserve">SUC Eco Office Legislative Associate)</w:t>
      </w:r>
      <w:r w:rsidDel="00000000" w:rsidR="00000000" w:rsidRPr="00000000">
        <w:rPr>
          <w:rtl w:val="0"/>
        </w:rPr>
      </w:r>
    </w:p>
    <w:p w:rsidR="00000000" w:rsidDel="00000000" w:rsidP="00000000" w:rsidRDefault="00000000" w:rsidRPr="00000000" w14:paraId="0000000C">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D">
      <w:pPr>
        <w:widowControl w:val="0"/>
        <w:spacing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2022,</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Intergovernmental Panel on Climate Change stated that “reducing greenhouse gas emissions across the full energy sector requires major transitions, including a substantial reduction in overall fossil fuel use, the deployment of low-emission energy sources, switching to alternative energy carriers, and energy efficiency and conservation”</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to mitigate the worsening of climate change; and,</w:t>
      </w:r>
    </w:p>
    <w:p w:rsidR="00000000" w:rsidDel="00000000" w:rsidP="00000000" w:rsidRDefault="00000000" w:rsidRPr="00000000" w14:paraId="0000000E">
      <w:pPr>
        <w:widowControl w:val="0"/>
        <w:spacing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University of California (UC) has committed to “reducing its greenhouse gas emissions by reducing energy use and switching to clean energy supplies;”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0">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Berkeley’s campus generates a majority of its power from a cogeneration plant located on campus, which currently provides 90% of the electricity and 100% of the steam needs for the campus, running primarily on natural gas, a fossil fuel;</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2">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cogeneration system constructed over 30 years ago can no longer meet the campus’ growing energy needs and incurs </w:t>
      </w:r>
      <w:r w:rsidDel="00000000" w:rsidR="00000000" w:rsidRPr="00000000">
        <w:rPr>
          <w:rFonts w:ascii="Cambria" w:cs="Cambria" w:eastAsia="Cambria" w:hAnsi="Cambria"/>
          <w:sz w:val="24"/>
          <w:szCs w:val="24"/>
          <w:rtl w:val="0"/>
        </w:rPr>
        <w:t xml:space="preserve">increasing operational costs under California's cap-and-trade regulatory framework</w:t>
      </w:r>
      <w:r w:rsidDel="00000000" w:rsidR="00000000" w:rsidRPr="00000000">
        <w:rPr>
          <w:rFonts w:ascii="Cambria" w:cs="Cambria" w:eastAsia="Cambria" w:hAnsi="Cambria"/>
          <w:sz w:val="24"/>
          <w:szCs w:val="24"/>
          <w:rtl w:val="0"/>
        </w:rPr>
        <w:t xml:space="preserve">. As a result, the campus has increasingly relied on local utilities for additional power;</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4">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cogeneration plant and steam distribution system is nearing the end of its useful life (most cogeneration plants lifespan 25-30 years, Berkeley’s is 38 years old)</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 is inadequate to meet the campus’s growing energy needs; and,</w:t>
      </w:r>
    </w:p>
    <w:p w:rsidR="00000000" w:rsidDel="00000000" w:rsidP="00000000" w:rsidRDefault="00000000" w:rsidRPr="00000000" w14:paraId="00000016">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cogeneration plant has increasing operating costs under California’s cap-and-trade regulatory framework, as $7.7M in allowances and necessary upgrades have become increasingly disruptive and cost-prohibitive;</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 </w:t>
      </w:r>
      <w:r w:rsidDel="00000000" w:rsidR="00000000" w:rsidRPr="00000000">
        <w:rPr>
          <w:rtl w:val="0"/>
        </w:rPr>
      </w:r>
    </w:p>
    <w:p w:rsidR="00000000" w:rsidDel="00000000" w:rsidP="00000000" w:rsidRDefault="00000000" w:rsidRPr="00000000" w14:paraId="00000018">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2019, UC Berkeley’s campus emitted 190,000 metric tons of greenhouse gases, with 71 percent of these emissions coming from the natural gas combusted in the campus cogeneration plant;</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 </w:t>
      </w:r>
      <w:r w:rsidDel="00000000" w:rsidR="00000000" w:rsidRPr="00000000">
        <w:rPr>
          <w:rtl w:val="0"/>
        </w:rPr>
      </w:r>
    </w:p>
    <w:p w:rsidR="00000000" w:rsidDel="00000000" w:rsidP="00000000" w:rsidRDefault="00000000" w:rsidRPr="00000000" w14:paraId="0000001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Berkeley Clean Energy Campus (BCEC) initiative is a transformative effort to phase out fossil fuel use for powering, heating, and cooling campus buildings by 2035 or sooner. It will be executed in </w:t>
      </w:r>
      <w:r w:rsidDel="00000000" w:rsidR="00000000" w:rsidRPr="00000000">
        <w:rPr>
          <w:rFonts w:ascii="Cambria" w:cs="Cambria" w:eastAsia="Cambria" w:hAnsi="Cambria"/>
          <w:sz w:val="24"/>
          <w:szCs w:val="24"/>
          <w:rtl w:val="0"/>
        </w:rPr>
        <w:t xml:space="preserve">three</w:t>
      </w:r>
      <w:r w:rsidDel="00000000" w:rsidR="00000000" w:rsidRPr="00000000">
        <w:rPr>
          <w:rFonts w:ascii="Cambria" w:cs="Cambria" w:eastAsia="Cambria" w:hAnsi="Cambria"/>
          <w:sz w:val="24"/>
          <w:szCs w:val="24"/>
          <w:rtl w:val="0"/>
        </w:rPr>
        <w:t xml:space="preserve"> phases, where Phase 1 will be implemented by 2031 and Phase 2 will be implemented by 2035. The timeline for Phase 3 is will align with future campus growth;</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 </w:t>
      </w:r>
      <w:r w:rsidDel="00000000" w:rsidR="00000000" w:rsidRPr="00000000">
        <w:rPr>
          <w:rtl w:val="0"/>
        </w:rPr>
      </w:r>
    </w:p>
    <w:p w:rsidR="00000000" w:rsidDel="00000000" w:rsidP="00000000" w:rsidRDefault="00000000" w:rsidRPr="00000000" w14:paraId="0000001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according to UC Berkeley’s Integrated Resource and Activation Plan, the current cogeneration plant will be decommissioned over the next decade.</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The cogeneration plant will be replaced with an Electrified Heating and Cooling Plant (EHCP); and </w:t>
      </w:r>
      <w:r w:rsidDel="00000000" w:rsidR="00000000" w:rsidRPr="00000000">
        <w:rPr>
          <w:rtl w:val="0"/>
        </w:rPr>
      </w:r>
    </w:p>
    <w:p w:rsidR="00000000" w:rsidDel="00000000" w:rsidP="00000000" w:rsidRDefault="00000000" w:rsidRPr="00000000" w14:paraId="0000001E">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EHCP is a state-of-the-art facility that will accommodate energy-efficient technologies such as heat recovery chillers and a thermal energy storage tank; and,</w:t>
      </w:r>
    </w:p>
    <w:p w:rsidR="00000000" w:rsidDel="00000000" w:rsidP="00000000" w:rsidRDefault="00000000" w:rsidRPr="00000000" w14:paraId="00000020">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Phase 1</w:t>
      </w:r>
      <w:r w:rsidDel="00000000" w:rsidR="00000000" w:rsidRPr="00000000">
        <w:rPr>
          <w:rFonts w:ascii="Cambria" w:cs="Cambria" w:eastAsia="Cambria" w:hAnsi="Cambria"/>
          <w:sz w:val="24"/>
          <w:szCs w:val="24"/>
          <w:rtl w:val="0"/>
        </w:rPr>
        <w:t xml:space="preserve"> i</w:t>
      </w:r>
      <w:r w:rsidDel="00000000" w:rsidR="00000000" w:rsidRPr="00000000">
        <w:rPr>
          <w:rFonts w:ascii="Cambria" w:cs="Cambria" w:eastAsia="Cambria" w:hAnsi="Cambria"/>
          <w:sz w:val="24"/>
          <w:szCs w:val="24"/>
          <w:rtl w:val="0"/>
        </w:rPr>
        <w:t xml:space="preserve">ntroduces the construction of a new centralized plant for heating and cooling use throughout the campus, which will replace the natural gas-powered cogeneration plant. Phase 1 also includes the installation of a new network of cold and hot water pipes to move energy from a new thermal plant to multiple buildings on campus; and,</w:t>
      </w:r>
    </w:p>
    <w:p w:rsidR="00000000" w:rsidDel="00000000" w:rsidP="00000000" w:rsidRDefault="00000000" w:rsidRPr="00000000" w14:paraId="00000022">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replacing the steam pipes extending throughout campus is essential to prevent loss of </w:t>
      </w:r>
      <w:r w:rsidDel="00000000" w:rsidR="00000000" w:rsidRPr="00000000">
        <w:rPr>
          <w:rFonts w:ascii="Cambria" w:cs="Cambria" w:eastAsia="Cambria" w:hAnsi="Cambria"/>
          <w:sz w:val="24"/>
          <w:szCs w:val="24"/>
          <w:rtl w:val="0"/>
        </w:rPr>
        <w:t xml:space="preserve">efficiency</w:t>
      </w:r>
      <w:r w:rsidDel="00000000" w:rsidR="00000000" w:rsidRPr="00000000">
        <w:rPr>
          <w:rFonts w:ascii="Cambria" w:cs="Cambria" w:eastAsia="Cambria" w:hAnsi="Cambria"/>
          <w:sz w:val="24"/>
          <w:szCs w:val="24"/>
          <w:rtl w:val="0"/>
        </w:rPr>
        <w:t xml:space="preserve"> through steam leaks, which costs the campus approximately $4.2M annually; and,</w:t>
      </w:r>
    </w:p>
    <w:p w:rsidR="00000000" w:rsidDel="00000000" w:rsidP="00000000" w:rsidRDefault="00000000" w:rsidRPr="00000000" w14:paraId="00000024">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Phase 2</w:t>
      </w:r>
      <w:r w:rsidDel="00000000" w:rsidR="00000000" w:rsidRPr="00000000">
        <w:rPr>
          <w:rFonts w:ascii="Cambria" w:cs="Cambria" w:eastAsia="Cambria" w:hAnsi="Cambria"/>
          <w:sz w:val="24"/>
          <w:szCs w:val="24"/>
          <w:rtl w:val="0"/>
        </w:rPr>
        <w:t xml:space="preserve"> of the BCEC project will connect all remaining buildings on campus to the new electrified central plant for heating and cooling, as well as establish 15 megawatts of energy through </w:t>
      </w:r>
      <w:r w:rsidDel="00000000" w:rsidR="00000000" w:rsidRPr="00000000">
        <w:rPr>
          <w:rFonts w:ascii="Cambria" w:cs="Cambria" w:eastAsia="Cambria" w:hAnsi="Cambria"/>
          <w:sz w:val="24"/>
          <w:szCs w:val="24"/>
          <w:rtl w:val="0"/>
        </w:rPr>
        <w:t xml:space="preserve">Distributed Energy Resources</w:t>
      </w:r>
      <w:r w:rsidDel="00000000" w:rsidR="00000000" w:rsidRPr="00000000">
        <w:rPr>
          <w:rFonts w:ascii="Cambria" w:cs="Cambria" w:eastAsia="Cambria" w:hAnsi="Cambria"/>
          <w:sz w:val="24"/>
          <w:szCs w:val="24"/>
          <w:rtl w:val="0"/>
        </w:rPr>
        <w:t xml:space="preserve">, which include solar and battery storage;</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26">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once implemented, the BCEC will save UC Berkeley hundreds of millions of dollars due to greater efficiency, avoided renewal projects, and lower maintenance and operational costs, as compared to the existing energy system;</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28">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the United Nations defines a ‘just transition’ as ensuring that no one is left behind or pushed behind in the transition to low-carbon and environmentally sustainable economies and societies;</w:t>
      </w:r>
      <w:r w:rsidDel="00000000" w:rsidR="00000000" w:rsidRPr="00000000">
        <w:rPr>
          <w:rFonts w:ascii="Cambria" w:cs="Cambria" w:eastAsia="Cambria" w:hAnsi="Cambria"/>
          <w:sz w:val="24"/>
          <w:szCs w:val="24"/>
          <w:vertAlign w:val="superscript"/>
        </w:rPr>
        <w:footnoteReference w:customMarkFollows="0" w:id="1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2A">
      <w:pPr>
        <w:widowControl w:val="0"/>
        <w:spacing w:line="240" w:lineRule="auto"/>
        <w:ind w:left="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B">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construction of the BCEC will offer an opportunity for UC Berkeley to initiate a just transition from fossil fuels, adopting full electrification, significantly reducing carbon emissions, and combatting the climate crisis; and,</w:t>
      </w:r>
    </w:p>
    <w:p w:rsidR="00000000" w:rsidDel="00000000" w:rsidP="00000000" w:rsidRDefault="00000000" w:rsidRPr="00000000" w14:paraId="0000002C">
      <w:pPr>
        <w:widowControl w:val="0"/>
        <w:spacing w:line="240" w:lineRule="auto"/>
        <w:ind w:left="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D">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BCEC has the opportunity to be designated as a Living Lab, in which students, professors, researchers, and community members are able to learn from the engineering of the plant, support daily operations of the project, and employ student workers at the plant; and,</w:t>
      </w:r>
    </w:p>
    <w:p w:rsidR="00000000" w:rsidDel="00000000" w:rsidP="00000000" w:rsidRDefault="00000000" w:rsidRPr="00000000" w14:paraId="0000002E">
      <w:pPr>
        <w:widowControl w:val="0"/>
        <w:spacing w:line="240" w:lineRule="auto"/>
        <w:ind w:left="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F">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Living Lab will create</w:t>
      </w:r>
      <w:r w:rsidDel="00000000" w:rsidR="00000000" w:rsidRPr="00000000">
        <w:rPr>
          <w:rFonts w:ascii="Cambria" w:cs="Cambria" w:eastAsia="Cambria" w:hAnsi="Cambria"/>
          <w:sz w:val="24"/>
          <w:szCs w:val="24"/>
          <w:rtl w:val="0"/>
        </w:rPr>
        <w:t xml:space="preserve"> valuable and unique learning and research opportunities for students, faculty, and other researchers, while </w:t>
      </w:r>
      <w:r w:rsidDel="00000000" w:rsidR="00000000" w:rsidRPr="00000000">
        <w:rPr>
          <w:rFonts w:ascii="Cambria" w:cs="Cambria" w:eastAsia="Cambria" w:hAnsi="Cambria"/>
          <w:sz w:val="24"/>
          <w:szCs w:val="24"/>
          <w:rtl w:val="0"/>
        </w:rPr>
        <w:t xml:space="preserve">fostering collaborative partnerships</w:t>
      </w:r>
      <w:r w:rsidDel="00000000" w:rsidR="00000000" w:rsidRPr="00000000">
        <w:rPr>
          <w:rFonts w:ascii="Cambria" w:cs="Cambria" w:eastAsia="Cambria" w:hAnsi="Cambria"/>
          <w:sz w:val="24"/>
          <w:szCs w:val="24"/>
          <w:rtl w:val="0"/>
        </w:rPr>
        <w:t xml:space="preserve"> with government and industry stakeholders through the grant process</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30">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BCEC construction will create dozens of construction jobs with prevailing wage and research opportunities, effectively furthering a just transition for cogeneration plant workers and other stakeholders;</w:t>
      </w:r>
      <w:r w:rsidDel="00000000" w:rsidR="00000000" w:rsidRPr="00000000">
        <w:rPr>
          <w:rFonts w:ascii="Cambria" w:cs="Cambria" w:eastAsia="Cambria" w:hAnsi="Cambria"/>
          <w:sz w:val="24"/>
          <w:szCs w:val="24"/>
          <w:vertAlign w:val="superscript"/>
        </w:rPr>
        <w:footnoteReference w:customMarkFollows="0" w:id="12"/>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and,</w:t>
      </w:r>
      <w:r w:rsidDel="00000000" w:rsidR="00000000" w:rsidRPr="00000000">
        <w:rPr>
          <w:rtl w:val="0"/>
        </w:rPr>
      </w:r>
    </w:p>
    <w:p w:rsidR="00000000" w:rsidDel="00000000" w:rsidP="00000000" w:rsidRDefault="00000000" w:rsidRPr="00000000" w14:paraId="00000032">
      <w:pPr>
        <w:widowControl w:val="0"/>
        <w:spacing w:line="240" w:lineRule="auto"/>
        <w:ind w:left="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3">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w:t>
      </w:r>
      <w:r w:rsidDel="00000000" w:rsidR="00000000" w:rsidRPr="00000000">
        <w:rPr>
          <w:rFonts w:ascii="Cambria" w:cs="Cambria" w:eastAsia="Cambria" w:hAnsi="Cambria"/>
          <w:b w:val="1"/>
          <w:bCs w:val="1"/>
          <w:sz w:val="24"/>
          <w:szCs w:val="24"/>
          <w:rtl w:val="0"/>
        </w:rPr>
        <w:t xml:space="preserve">HEREAS,</w:t>
      </w:r>
      <w:r w:rsidDel="00000000" w:rsidR="00000000" w:rsidRPr="00000000">
        <w:rPr>
          <w:rFonts w:ascii="Cambria" w:cs="Cambria" w:eastAsia="Cambria" w:hAnsi="Cambria"/>
          <w:sz w:val="24"/>
          <w:szCs w:val="24"/>
          <w:rtl w:val="0"/>
        </w:rPr>
        <w:t xml:space="preserve"> the implementation of the underground energy distribution network will provide an opportunity for renovations of walkways and landscapes and offer additional accessible avenues;</w:t>
      </w:r>
      <w:r w:rsidDel="00000000" w:rsidR="00000000" w:rsidRPr="00000000">
        <w:rPr>
          <w:rFonts w:ascii="Cambria" w:cs="Cambria" w:eastAsia="Cambria" w:hAnsi="Cambria"/>
          <w:sz w:val="24"/>
          <w:szCs w:val="24"/>
          <w:vertAlign w:val="superscript"/>
        </w:rPr>
        <w:footnoteReference w:customMarkFollows="0" w:id="13"/>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34">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green space, in the form of the North Field, that will be lost will be compensated for by the addition of a </w:t>
      </w:r>
      <w:r w:rsidDel="00000000" w:rsidR="00000000" w:rsidRPr="00000000">
        <w:rPr>
          <w:rFonts w:ascii="Cambria" w:cs="Cambria" w:eastAsia="Cambria" w:hAnsi="Cambria"/>
          <w:sz w:val="24"/>
          <w:szCs w:val="24"/>
          <w:rtl w:val="0"/>
        </w:rPr>
        <w:t xml:space="preserve">new grass playing field</w:t>
      </w:r>
      <w:r w:rsidDel="00000000" w:rsidR="00000000" w:rsidRPr="00000000">
        <w:rPr>
          <w:rFonts w:ascii="Cambria" w:cs="Cambria" w:eastAsia="Cambria" w:hAnsi="Cambria"/>
          <w:sz w:val="24"/>
          <w:szCs w:val="24"/>
          <w:rtl w:val="0"/>
        </w:rPr>
        <w:t xml:space="preserve"> on the roof of the plant building;</w:t>
      </w:r>
      <w:r w:rsidDel="00000000" w:rsidR="00000000" w:rsidRPr="00000000">
        <w:rPr>
          <w:rFonts w:ascii="Cambria" w:cs="Cambria" w:eastAsia="Cambria" w:hAnsi="Cambria"/>
          <w:sz w:val="24"/>
          <w:szCs w:val="24"/>
          <w:vertAlign w:val="superscript"/>
        </w:rPr>
        <w:footnoteReference w:customMarkFollows="0" w:id="1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36">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7">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the implementation of the BCEC is projected to reduce campus emissions </w:t>
      </w:r>
      <w:r w:rsidDel="00000000" w:rsidR="00000000" w:rsidRPr="00000000">
        <w:rPr>
          <w:rFonts w:ascii="Cambria" w:cs="Cambria" w:eastAsia="Cambria" w:hAnsi="Cambria"/>
          <w:sz w:val="24"/>
          <w:szCs w:val="24"/>
          <w:rtl w:val="0"/>
        </w:rPr>
        <w:t xml:space="preserve">by 59% by 2031</w:t>
      </w:r>
      <w:r w:rsidDel="00000000" w:rsidR="00000000" w:rsidRPr="00000000">
        <w:rPr>
          <w:rFonts w:ascii="Cambria" w:cs="Cambria" w:eastAsia="Cambria" w:hAnsi="Cambria"/>
          <w:sz w:val="24"/>
          <w:szCs w:val="24"/>
          <w:rtl w:val="0"/>
        </w:rPr>
        <w:t xml:space="preserve">, and 90% by end of Phase 2</w:t>
      </w:r>
      <w:r w:rsidDel="00000000" w:rsidR="00000000" w:rsidRPr="00000000">
        <w:rPr>
          <w:rFonts w:ascii="Cambria" w:cs="Cambria" w:eastAsia="Cambria" w:hAnsi="Cambria"/>
          <w:sz w:val="24"/>
          <w:szCs w:val="24"/>
          <w:vertAlign w:val="superscript"/>
        </w:rPr>
        <w:footnoteReference w:customMarkFollows="0" w:id="15"/>
      </w:r>
      <w:r w:rsidDel="00000000" w:rsidR="00000000" w:rsidRPr="00000000">
        <w:rPr>
          <w:rFonts w:ascii="Cambria" w:cs="Cambria" w:eastAsia="Cambria" w:hAnsi="Cambria"/>
          <w:sz w:val="24"/>
          <w:szCs w:val="24"/>
          <w:rtl w:val="0"/>
        </w:rPr>
        <w:t xml:space="preserve"> improve local air quality, and provide energy resiliency for the campus (which uses the same amount of energy as a medium-sized city); and,</w:t>
      </w:r>
    </w:p>
    <w:p w:rsidR="00000000" w:rsidDel="00000000" w:rsidP="00000000" w:rsidRDefault="00000000" w:rsidRPr="00000000" w14:paraId="00000038">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BCEC will open up opportunities to bring construction and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green collar</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vertAlign w:val="superscript"/>
        </w:rPr>
        <w:footnoteReference w:customMarkFollows="0" w:id="16"/>
      </w:r>
      <w:r w:rsidDel="00000000" w:rsidR="00000000" w:rsidRPr="00000000">
        <w:rPr>
          <w:rFonts w:ascii="Cambria" w:cs="Cambria" w:eastAsia="Cambria" w:hAnsi="Cambria"/>
          <w:sz w:val="24"/>
          <w:szCs w:val="24"/>
          <w:rtl w:val="0"/>
        </w:rPr>
        <w:t xml:space="preserve"> jobs </w:t>
      </w:r>
      <w:r w:rsidDel="00000000" w:rsidR="00000000" w:rsidRPr="00000000">
        <w:rPr>
          <w:rFonts w:ascii="Cambria" w:cs="Cambria" w:eastAsia="Cambria" w:hAnsi="Cambria"/>
          <w:sz w:val="24"/>
          <w:szCs w:val="24"/>
          <w:rtl w:val="0"/>
        </w:rPr>
        <w:t xml:space="preserve">and apprenticeships to the region, boosting the regional economy; and,</w:t>
      </w:r>
    </w:p>
    <w:p w:rsidR="00000000" w:rsidDel="00000000" w:rsidP="00000000" w:rsidRDefault="00000000" w:rsidRPr="00000000" w14:paraId="0000003A">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B">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BCEC will serve as a cornerstone for future projects, </w:t>
      </w:r>
      <w:r w:rsidDel="00000000" w:rsidR="00000000" w:rsidRPr="00000000">
        <w:rPr>
          <w:rFonts w:ascii="Cambria" w:cs="Cambria" w:eastAsia="Cambria" w:hAnsi="Cambria"/>
          <w:sz w:val="24"/>
          <w:szCs w:val="24"/>
          <w:rtl w:val="0"/>
        </w:rPr>
        <w:t xml:space="preserve">providing a reproducible and scalable model that other projects can follow,</w:t>
      </w:r>
      <w:r w:rsidDel="00000000" w:rsidR="00000000" w:rsidRPr="00000000">
        <w:rPr>
          <w:rFonts w:ascii="Cambria" w:cs="Cambria" w:eastAsia="Cambria" w:hAnsi="Cambria"/>
          <w:sz w:val="24"/>
          <w:szCs w:val="24"/>
          <w:rtl w:val="0"/>
        </w:rPr>
        <w:t xml:space="preserve"> which Berkeley has done in other areas in the past; and,</w:t>
      </w:r>
    </w:p>
    <w:p w:rsidR="00000000" w:rsidDel="00000000" w:rsidP="00000000" w:rsidRDefault="00000000" w:rsidRPr="00000000" w14:paraId="0000003C">
      <w:pPr>
        <w:widowControl w:val="0"/>
        <w:spacing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D">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(ASUC) </w:t>
      </w:r>
      <w:r w:rsidDel="00000000" w:rsidR="00000000" w:rsidRPr="00000000">
        <w:rPr>
          <w:rFonts w:ascii="Cambria" w:cs="Cambria" w:eastAsia="Cambria" w:hAnsi="Cambria"/>
          <w:sz w:val="24"/>
          <w:szCs w:val="24"/>
          <w:rtl w:val="0"/>
        </w:rPr>
        <w:t xml:space="preserve">pledges</w:t>
      </w:r>
      <w:r w:rsidDel="00000000" w:rsidR="00000000" w:rsidRPr="00000000">
        <w:rPr>
          <w:rFonts w:ascii="Cambria" w:cs="Cambria" w:eastAsia="Cambria" w:hAnsi="Cambria"/>
          <w:sz w:val="24"/>
          <w:szCs w:val="24"/>
          <w:rtl w:val="0"/>
        </w:rPr>
        <w:t xml:space="preserve"> support for the decommission of the cogeneration plant, in order to significantly reduce campus emissions, end campus reliance on fossil fuels, and begin the path to full decarbonization; and,</w:t>
      </w:r>
    </w:p>
    <w:p w:rsidR="00000000" w:rsidDel="00000000" w:rsidP="00000000" w:rsidRDefault="00000000" w:rsidRPr="00000000" w14:paraId="0000003E">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the ASUC</w:t>
      </w:r>
      <w:r w:rsidDel="00000000" w:rsidR="00000000" w:rsidRPr="00000000">
        <w:rPr>
          <w:rFonts w:ascii="Cambria" w:cs="Cambria" w:eastAsia="Cambria" w:hAnsi="Cambria"/>
          <w:sz w:val="24"/>
          <w:szCs w:val="24"/>
          <w:rtl w:val="0"/>
        </w:rPr>
        <w:t xml:space="preserve"> supports the Berkeley Clean Energy Campus project’s construction, supports campus communication regarding the project’s updates, and commits to campus decarbonization</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3F">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the ASUC commits to advocating on behalf of the BCEC’s funding, bridging the gap between project costs and existing funding, and seeing through the connection of all campus buildings to the new electrified plant.</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color w:val="1155cc"/>
            <w:sz w:val="20"/>
            <w:szCs w:val="20"/>
            <w:u w:val="single"/>
            <w:rtl w:val="0"/>
          </w:rPr>
          <w:t xml:space="preserve">Climate Change 2022</w:t>
        </w:r>
      </w:hyperlink>
      <w:r w:rsidDel="00000000" w:rsidR="00000000" w:rsidRPr="00000000">
        <w:rPr>
          <w:sz w:val="20"/>
          <w:szCs w:val="20"/>
          <w:rtl w:val="0"/>
        </w:rPr>
        <w:t xml:space="preserve"> </w:t>
      </w:r>
      <w:r w:rsidDel="00000000" w:rsidR="00000000" w:rsidRPr="00000000">
        <w:rPr>
          <w:rtl w:val="0"/>
        </w:rPr>
      </w:r>
    </w:p>
  </w:footnote>
  <w:footnote w:id="1">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Sustainable Practices</w:t>
        </w:r>
      </w:hyperlink>
      <w:r w:rsidDel="00000000" w:rsidR="00000000" w:rsidRPr="00000000">
        <w:rPr>
          <w:sz w:val="20"/>
          <w:szCs w:val="20"/>
          <w:rtl w:val="0"/>
        </w:rPr>
        <w:t xml:space="preserve"> </w:t>
      </w:r>
    </w:p>
  </w:footnote>
  <w:footnote w:id="3">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UC Berkeley Clean Energy Campus</w:t>
        </w:r>
      </w:hyperlink>
      <w:r w:rsidDel="00000000" w:rsidR="00000000" w:rsidRPr="00000000">
        <w:rPr>
          <w:rtl w:val="0"/>
        </w:rPr>
      </w:r>
    </w:p>
  </w:footnote>
  <w:footnote w:id="6">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UC Berkeley Clean Energy Campus Integrated Resource &amp; Activation Plan</w:t>
        </w:r>
      </w:hyperlink>
      <w:r w:rsidDel="00000000" w:rsidR="00000000" w:rsidRPr="00000000">
        <w:rPr>
          <w:sz w:val="20"/>
          <w:szCs w:val="20"/>
          <w:rtl w:val="0"/>
        </w:rPr>
        <w:t xml:space="preserve"> </w:t>
      </w:r>
    </w:p>
  </w:footnote>
  <w:footnote w:id="9">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Clean Energy Campus</w:t>
        </w:r>
      </w:hyperlink>
      <w:r w:rsidDel="00000000" w:rsidR="00000000" w:rsidRPr="00000000">
        <w:rPr>
          <w:rtl w:val="0"/>
        </w:rPr>
      </w:r>
    </w:p>
  </w:footnote>
  <w:footnote w:id="10">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UC Berkeley Clean Energy Campus Integrated Resource &amp; Activation Plan</w:t>
        </w:r>
      </w:hyperlink>
      <w:r w:rsidDel="00000000" w:rsidR="00000000" w:rsidRPr="00000000">
        <w:rPr>
          <w:sz w:val="20"/>
          <w:szCs w:val="20"/>
          <w:rtl w:val="0"/>
        </w:rPr>
        <w:t xml:space="preserve"> </w:t>
      </w:r>
    </w:p>
  </w:footnote>
  <w:footnote w:id="12">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UC Berkeley Clean Energy Campus</w:t>
        </w:r>
      </w:hyperlink>
      <w:r w:rsidDel="00000000" w:rsidR="00000000" w:rsidRPr="00000000">
        <w:rPr>
          <w:sz w:val="20"/>
          <w:szCs w:val="20"/>
          <w:rtl w:val="0"/>
        </w:rPr>
        <w:t xml:space="preserve"> </w:t>
      </w:r>
    </w:p>
  </w:footnote>
  <w:footnote w:id="13">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UC Berkeley Clean Energy Campus</w:t>
        </w:r>
      </w:hyperlink>
      <w:r w:rsidDel="00000000" w:rsidR="00000000" w:rsidRPr="00000000">
        <w:rPr>
          <w:sz w:val="20"/>
          <w:szCs w:val="20"/>
          <w:rtl w:val="0"/>
        </w:rPr>
        <w:t xml:space="preserve"> </w:t>
      </w:r>
    </w:p>
  </w:footnote>
  <w:footnote w:id="16">
    <w:p w:rsidR="00000000" w:rsidDel="00000000" w:rsidP="00000000" w:rsidRDefault="00000000" w:rsidRPr="00000000" w14:paraId="000000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Clean Energy | Sustainability &amp; Carbon Solutions</w:t>
        </w:r>
      </w:hyperlink>
      <w:r w:rsidDel="00000000" w:rsidR="00000000" w:rsidRPr="00000000">
        <w:rPr>
          <w:sz w:val="20"/>
          <w:szCs w:val="20"/>
          <w:rtl w:val="0"/>
        </w:rPr>
        <w:t xml:space="preserve"> </w:t>
      </w:r>
    </w:p>
  </w:footnote>
  <w:footnote w:id="2">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UC Berkeley’s Clean Energy Campus – A Sequential Plan for Success</w:t>
        </w:r>
      </w:hyperlink>
      <w:r w:rsidDel="00000000" w:rsidR="00000000" w:rsidRPr="00000000">
        <w:rPr>
          <w:rtl w:val="0"/>
        </w:rPr>
      </w:r>
    </w:p>
  </w:footnote>
  <w:footnote w:id="15">
    <w:p w:rsidR="00000000" w:rsidDel="00000000" w:rsidP="00000000" w:rsidRDefault="00000000" w:rsidRPr="00000000" w14:paraId="000000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Clean Energy | Sustainability &amp; Carbon Solutions</w:t>
        </w:r>
      </w:hyperlink>
      <w:r w:rsidDel="00000000" w:rsidR="00000000" w:rsidRPr="00000000">
        <w:rPr>
          <w:sz w:val="20"/>
          <w:szCs w:val="20"/>
          <w:rtl w:val="0"/>
        </w:rPr>
        <w:t xml:space="preserve"> </w:t>
      </w:r>
    </w:p>
  </w:footnote>
  <w:footnote w:id="8">
    <w:p w:rsidR="00000000" w:rsidDel="00000000" w:rsidP="00000000" w:rsidRDefault="00000000" w:rsidRPr="00000000" w14:paraId="000000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UC Berkeley Clean Energy Campus Integrated Resource &amp; Activation Plan</w:t>
        </w:r>
      </w:hyperlink>
      <w:r w:rsidDel="00000000" w:rsidR="00000000" w:rsidRPr="00000000">
        <w:rPr>
          <w:sz w:val="20"/>
          <w:szCs w:val="20"/>
          <w:rtl w:val="0"/>
        </w:rPr>
        <w:t xml:space="preserve"> </w:t>
      </w:r>
    </w:p>
  </w:footnote>
  <w:footnote w:id="14">
    <w:p w:rsidR="00000000" w:rsidDel="00000000" w:rsidP="00000000" w:rsidRDefault="00000000" w:rsidRPr="00000000" w14:paraId="000000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UC Berkeley Clean Energy Campus</w:t>
        </w:r>
      </w:hyperlink>
      <w:r w:rsidDel="00000000" w:rsidR="00000000" w:rsidRPr="00000000">
        <w:rPr>
          <w:sz w:val="20"/>
          <w:szCs w:val="20"/>
          <w:rtl w:val="0"/>
        </w:rPr>
        <w:t xml:space="preserve"> </w:t>
      </w:r>
    </w:p>
  </w:footnote>
  <w:footnote w:id="5">
    <w:p w:rsidR="00000000" w:rsidDel="00000000" w:rsidP="00000000" w:rsidRDefault="00000000" w:rsidRPr="00000000" w14:paraId="000000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UC Berkeley Clean Energy Campus Integrated Resource &amp; Activation Plan</w:t>
        </w:r>
      </w:hyperlink>
      <w:r w:rsidDel="00000000" w:rsidR="00000000" w:rsidRPr="00000000">
        <w:rPr>
          <w:sz w:val="20"/>
          <w:szCs w:val="20"/>
          <w:rtl w:val="0"/>
        </w:rPr>
        <w:t xml:space="preserve"> </w:t>
      </w:r>
    </w:p>
  </w:footnote>
  <w:footnote w:id="7">
    <w:p w:rsidR="00000000" w:rsidDel="00000000" w:rsidP="00000000" w:rsidRDefault="00000000" w:rsidRPr="00000000" w14:paraId="000000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UC Berkeley Clean Energy Campus Integrated Resource &amp; Activation Plan</w:t>
        </w:r>
      </w:hyperlink>
      <w:r w:rsidDel="00000000" w:rsidR="00000000" w:rsidRPr="00000000">
        <w:rPr>
          <w:sz w:val="20"/>
          <w:szCs w:val="20"/>
          <w:rtl w:val="0"/>
        </w:rPr>
        <w:t xml:space="preserve"> </w:t>
      </w:r>
    </w:p>
  </w:footnote>
  <w:footnote w:id="4">
    <w:p w:rsidR="00000000" w:rsidDel="00000000" w:rsidP="00000000" w:rsidRDefault="00000000" w:rsidRPr="00000000" w14:paraId="000000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Mid-Life Evaluation of F-Class Combined-Cycle Power Plants – Interim Report: Factors Affecting Remaining Life of Critical Components</w:t>
        </w:r>
      </w:hyperlink>
      <w:r w:rsidDel="00000000" w:rsidR="00000000" w:rsidRPr="00000000">
        <w:rPr>
          <w:rtl w:val="0"/>
        </w:rPr>
      </w:r>
    </w:p>
  </w:footnote>
  <w:footnote w:id="11">
    <w:p w:rsidR="00000000" w:rsidDel="00000000" w:rsidP="00000000" w:rsidRDefault="00000000" w:rsidRPr="00000000" w14:paraId="00000053">
      <w:pPr>
        <w:spacing w:line="240" w:lineRule="auto"/>
        <w:rPr>
          <w:sz w:val="32"/>
          <w:szCs w:val="32"/>
          <w:vertAlign w:val="superscript"/>
        </w:rPr>
      </w:pPr>
      <w:r w:rsidDel="00000000" w:rsidR="00000000" w:rsidRPr="00000000">
        <w:rPr>
          <w:rStyle w:val="FootnoteReference"/>
          <w:vertAlign w:val="superscript"/>
        </w:rPr>
        <w:footnoteRef/>
      </w:r>
      <w:r w:rsidDel="00000000" w:rsidR="00000000" w:rsidRPr="00000000">
        <w:rPr>
          <w:sz w:val="32"/>
          <w:szCs w:val="32"/>
          <w:vertAlign w:val="superscript"/>
          <w:rtl w:val="0"/>
        </w:rPr>
        <w:t xml:space="preserve"> </w:t>
      </w:r>
      <w:hyperlink r:id="rId17">
        <w:r w:rsidDel="00000000" w:rsidR="00000000" w:rsidRPr="00000000">
          <w:rPr>
            <w:color w:val="1155cc"/>
            <w:sz w:val="32"/>
            <w:szCs w:val="32"/>
            <w:u w:val="single"/>
            <w:vertAlign w:val="superscript"/>
            <w:rtl w:val="0"/>
          </w:rPr>
          <w:t xml:space="preserve">Just transition*</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s://sustainability.berkeley.edu/clean-energy" TargetMode="External"/><Relationship Id="rId10" Type="http://schemas.openxmlformats.org/officeDocument/2006/relationships/hyperlink" Target="https://berc.berkeley.edu/news/uc-berkeley%E2%80%99s-clean-energy-campus-%E2%80%93-sequential-plan-success" TargetMode="External"/><Relationship Id="rId13" Type="http://schemas.openxmlformats.org/officeDocument/2006/relationships/hyperlink" Target="https://cleanenergycampus.berkeley.edu/sites/default/files/irap_final_05-2024.pdf" TargetMode="External"/><Relationship Id="rId12" Type="http://schemas.openxmlformats.org/officeDocument/2006/relationships/hyperlink" Target="https://cleanenergycampus.berkeley.edu/sites/default/files/irap_final_05-2024.pdf" TargetMode="External"/><Relationship Id="rId1" Type="http://schemas.openxmlformats.org/officeDocument/2006/relationships/hyperlink" Target="https://www.ipcc.ch/report/ar6/wg3/downloads/report/IPCC_AR6_WGIII_SummaryForPolicymakers.pdf" TargetMode="External"/><Relationship Id="rId2" Type="http://schemas.openxmlformats.org/officeDocument/2006/relationships/hyperlink" Target="https://policy.ucop.edu/doc/3100155/SustainablePractices" TargetMode="External"/><Relationship Id="rId3" Type="http://schemas.openxmlformats.org/officeDocument/2006/relationships/hyperlink" Target="https://cleanenergycampus.berkeley.edu/sites/default/files/irap_final_05-2024.pdf" TargetMode="External"/><Relationship Id="rId4" Type="http://schemas.openxmlformats.org/officeDocument/2006/relationships/hyperlink" Target="https://cleanenergycampus.berkeley.edu/sites/default/files/irap_final_05-2024.pdf" TargetMode="External"/><Relationship Id="rId9" Type="http://schemas.openxmlformats.org/officeDocument/2006/relationships/hyperlink" Target="https://sustainability.berkeley.edu/clean-energy" TargetMode="External"/><Relationship Id="rId15" Type="http://schemas.openxmlformats.org/officeDocument/2006/relationships/hyperlink" Target="https://cleanenergycampus.berkeley.edu/sites/default/files/irap_final_05-2024.pdf" TargetMode="External"/><Relationship Id="rId14" Type="http://schemas.openxmlformats.org/officeDocument/2006/relationships/hyperlink" Target="https://cleanenergycampus.berkeley.edu/sites/default/files/irap_final_05-2024.pdf" TargetMode="External"/><Relationship Id="rId17" Type="http://schemas.openxmlformats.org/officeDocument/2006/relationships/hyperlink" Target="https://policy.desa.un.org/sites/default/files/2025-06/cdp-excerpt-2023-1.pdf" TargetMode="External"/><Relationship Id="rId16" Type="http://schemas.openxmlformats.org/officeDocument/2006/relationships/hyperlink" Target="https://www.epri.com/research/products/000000003002016837" TargetMode="External"/><Relationship Id="rId5" Type="http://schemas.openxmlformats.org/officeDocument/2006/relationships/hyperlink" Target="https://sustainability.berkeley.edu/sites/default/files/final-cec-phase-1-04.05.23.pdf" TargetMode="External"/><Relationship Id="rId6" Type="http://schemas.openxmlformats.org/officeDocument/2006/relationships/hyperlink" Target="https://cleanenergycampus.berkeley.edu/sites/default/files/irap_final_05-2024.pdf" TargetMode="External"/><Relationship Id="rId7" Type="http://schemas.openxmlformats.org/officeDocument/2006/relationships/hyperlink" Target="https://cleanenergycampus.berkeley.edu/sites/default/files/irap_final_05-2024.pdf" TargetMode="External"/><Relationship Id="rId8" Type="http://schemas.openxmlformats.org/officeDocument/2006/relationships/hyperlink" Target="https://cleanenergycampus.berkeley.edu/sites/default/files/irap_final_05-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