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2025/2026-082</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Student Call for University-Wide Divestment from Companies Producing Military Weapons Technology in</w:t>
      </w:r>
      <w:r w:rsidDel="00000000" w:rsidR="00000000" w:rsidRPr="00000000">
        <w:rPr>
          <w:rFonts w:ascii="Cambria" w:cs="Cambria" w:eastAsia="Cambria" w:hAnsi="Cambria"/>
          <w:b w:val="1"/>
          <w:bCs w:val="1"/>
          <w:i w:val="1"/>
          <w:iCs w:val="1"/>
          <w:sz w:val="28"/>
          <w:szCs w:val="28"/>
          <w:rtl w:val="0"/>
        </w:rPr>
        <w:t xml:space="preserve"> </w:t>
      </w:r>
      <w:r w:rsidDel="00000000" w:rsidR="00000000" w:rsidRPr="00000000">
        <w:rPr>
          <w:rFonts w:ascii="Cambria" w:cs="Cambria" w:eastAsia="Cambria" w:hAnsi="Cambria"/>
          <w:b w:val="1"/>
          <w:bCs w:val="1"/>
          <w:i w:val="1"/>
          <w:iCs w:val="1"/>
          <w:sz w:val="28"/>
          <w:szCs w:val="28"/>
          <w:rtl w:val="0"/>
        </w:rPr>
        <w:t xml:space="preserve">the 2026 ASUC Elections</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Primary Sponsors</w:t>
      </w:r>
      <w:r w:rsidDel="00000000" w:rsidR="00000000" w:rsidRPr="00000000">
        <w:rPr>
          <w:rtl w:val="0"/>
        </w:rPr>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Somer Alrai (ASUC Senator) </w:t>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p>
    <w:p w:rsidR="00000000" w:rsidDel="00000000" w:rsidP="00000000" w:rsidRDefault="00000000" w:rsidRPr="00000000" w14:paraId="00000009">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Abigail Verino (ASUC President)</w:t>
      </w:r>
    </w:p>
    <w:p w:rsidR="00000000" w:rsidDel="00000000" w:rsidP="00000000" w:rsidRDefault="00000000" w:rsidRPr="00000000" w14:paraId="0000000A">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Margaret Solomon (ASUC Senator)</w:t>
      </w:r>
      <w:r w:rsidDel="00000000" w:rsidR="00000000" w:rsidRPr="00000000">
        <w:rPr>
          <w:rtl w:val="0"/>
        </w:rPr>
      </w:r>
    </w:p>
    <w:p w:rsidR="00000000" w:rsidDel="00000000" w:rsidP="00000000" w:rsidRDefault="00000000" w:rsidRPr="00000000" w14:paraId="0000000E">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Bella Santos (ASUC Senator)</w:t>
      </w:r>
    </w:p>
    <w:p w:rsidR="00000000" w:rsidDel="00000000" w:rsidP="00000000" w:rsidRDefault="00000000" w:rsidRPr="00000000" w14:paraId="0000000F">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Abdullah Memon (ASUC Senator)</w:t>
      </w:r>
    </w:p>
    <w:p w:rsidR="00000000" w:rsidDel="00000000" w:rsidP="00000000" w:rsidRDefault="00000000" w:rsidRPr="00000000" w14:paraId="00000010">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according to the Office of the UC Berkeley Chancellor, “The UC Berkeley Foundation is a 501(c)3 organization formed in 1948 for the purpose of providing continuous philanthropic support from private individuals and other donors to UC Berkeley”</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UC Berkeley Foundation’s Environmental, Social, and Governance (ESG) Guidelines state the aim “to be open, responsive and accountable to our many diverse constituencies including faculty, students and donors” and to “prioritize the support of businesses and investments that operate within the law, are ethical in their pursuits and operations, treat people fairly, and do not cause substantial social injury”; and, </w:t>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Foundation’s Divestment Guidelines lays out criteria that must be met in</w:t>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order for any divestment to take place; and, </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if a divestment task force of the foundation finds all 5 of the below criterion to be true, the task force can recommend divestment from a company or particular group of companies: </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“1. The company’s action or inaction is directly causing social injury, or is violating </w:t>
      </w:r>
    </w:p>
    <w:p w:rsidR="00000000" w:rsidDel="00000000" w:rsidP="00000000" w:rsidRDefault="00000000" w:rsidRPr="00000000" w14:paraId="0000001A">
      <w:pPr>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national or international law. </w:t>
      </w:r>
    </w:p>
    <w:p w:rsidR="00000000" w:rsidDel="00000000" w:rsidP="00000000" w:rsidRDefault="00000000" w:rsidRPr="00000000" w14:paraId="0000001B">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 Concern about the company’s behavior is broadly and consistently held within the campus community; divestment is not likely to cause deep rifts, reduce free and open debate, or otherwise affect Berkeley’s ability to carry out its mission.</w:t>
      </w:r>
    </w:p>
    <w:p w:rsidR="00000000" w:rsidDel="00000000" w:rsidP="00000000" w:rsidRDefault="00000000" w:rsidRPr="00000000" w14:paraId="0000001C">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3. Divestment will clearly diminish the social injury in question.</w:t>
      </w:r>
    </w:p>
    <w:p w:rsidR="00000000" w:rsidDel="00000000" w:rsidP="00000000" w:rsidRDefault="00000000" w:rsidRPr="00000000" w14:paraId="0000001D">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4. The Trustees have exhausted other practicable avenues, including the exercise of appropriate shareholder rights, to effect a change in the company’s behavior, or have determined that pursuing such avenues would likely be unproductive. </w:t>
      </w:r>
    </w:p>
    <w:p w:rsidR="00000000" w:rsidDel="00000000" w:rsidP="00000000" w:rsidRDefault="00000000" w:rsidRPr="00000000" w14:paraId="0000001E">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5. The company has given the opportunity to change its behavior, and has failed to do so in a way that meaningfully reduces the social injury”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UC Berkeley Foundation’s Divestment Evaluation Task Force (“DTEF”) found, in 2024, that the Foundation has holdings in 23 companies that fall under the category of weapons manufacturing but did not disclose these holdings; and, </w:t>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2024, the DETF did find support for divestment from weapons manufacturers to be “broadly and consistently held within the entire campus community”; and,</w:t>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Universities such as Yale University have proposed ballot propositions in their student elections calling for a popular student vote on divestment from weapons manufacturing companies, which drew voter turnout significantly up; and,</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 referendum on the Associated Students of the University of California (ASUC)’s 2013 elections ballot successfully called for University-wide fossil fuel divestment</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Senate wishes to introduce a ballot proposition in the 2026 ASUC General Elections to reflect student voices in matters of advocacy to the administration, specifically pertaining to the Foundation’s existing investments in companies that produce military weapons technology; and,</w:t>
      </w:r>
    </w:p>
    <w:p w:rsidR="00000000" w:rsidDel="00000000" w:rsidP="00000000" w:rsidRDefault="00000000" w:rsidRPr="00000000" w14:paraId="00000029">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that the Associated Students of the University of California place the following question as a ballot proposition titled “</w:t>
      </w:r>
      <w:r w:rsidDel="00000000" w:rsidR="00000000" w:rsidRPr="00000000">
        <w:rPr>
          <w:rFonts w:ascii="Cambria" w:cs="Cambria" w:eastAsia="Cambria" w:hAnsi="Cambria"/>
          <w:sz w:val="24"/>
          <w:szCs w:val="24"/>
          <w:rtl w:val="0"/>
        </w:rPr>
        <w:t xml:space="preserve">Student </w:t>
      </w:r>
      <w:r w:rsidDel="00000000" w:rsidR="00000000" w:rsidRPr="00000000">
        <w:rPr>
          <w:rFonts w:ascii="Cambria" w:cs="Cambria" w:eastAsia="Cambria" w:hAnsi="Cambria"/>
          <w:sz w:val="24"/>
          <w:szCs w:val="24"/>
          <w:rtl w:val="0"/>
        </w:rPr>
        <w:t xml:space="preserve">Call</w:t>
      </w:r>
      <w:r w:rsidDel="00000000" w:rsidR="00000000" w:rsidRPr="00000000">
        <w:rPr>
          <w:rFonts w:ascii="Cambria" w:cs="Cambria" w:eastAsia="Cambria" w:hAnsi="Cambria"/>
          <w:sz w:val="24"/>
          <w:szCs w:val="24"/>
          <w:rtl w:val="0"/>
        </w:rPr>
        <w:t xml:space="preserve"> for University-Wide Divestment from Companies Producing Military Weapons Technology</w:t>
      </w:r>
      <w:r w:rsidDel="00000000" w:rsidR="00000000" w:rsidRPr="00000000">
        <w:rPr>
          <w:rFonts w:ascii="Cambria" w:cs="Cambria" w:eastAsia="Cambria" w:hAnsi="Cambria"/>
          <w:sz w:val="24"/>
          <w:szCs w:val="24"/>
          <w:rtl w:val="0"/>
        </w:rPr>
        <w:t xml:space="preserve">”, on the ballot for the 2026 ASUC General Elections: </w:t>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Are you in favor of calling for the Berkeley Foundation to: </w:t>
      </w:r>
    </w:p>
    <w:p w:rsidR="00000000" w:rsidDel="00000000" w:rsidP="00000000" w:rsidRDefault="00000000" w:rsidRPr="00000000" w14:paraId="0000002D">
      <w:pPr>
        <w:numPr>
          <w:ilvl w:val="0"/>
          <w:numId w:val="1"/>
        </w:numPr>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Disclose all of its current material holdings, direct and indirect, in companies that produce mass surveillance and military weapons technology; and,</w:t>
      </w:r>
    </w:p>
    <w:p w:rsidR="00000000" w:rsidDel="00000000" w:rsidP="00000000" w:rsidRDefault="00000000" w:rsidRPr="00000000" w14:paraId="0000002E">
      <w:pPr>
        <w:numPr>
          <w:ilvl w:val="0"/>
          <w:numId w:val="1"/>
        </w:numPr>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Divest (withdraw investment) from all its current material holdings, direct and indirect, in such companies; and,</w:t>
      </w:r>
    </w:p>
    <w:p w:rsidR="00000000" w:rsidDel="00000000" w:rsidP="00000000" w:rsidRDefault="00000000" w:rsidRPr="00000000" w14:paraId="0000002F">
      <w:pPr>
        <w:numPr>
          <w:ilvl w:val="0"/>
          <w:numId w:val="1"/>
        </w:numPr>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Commit to not making any future investments in such companies?</w:t>
      </w:r>
    </w:p>
    <w:p w:rsidR="00000000" w:rsidDel="00000000" w:rsidP="00000000" w:rsidRDefault="00000000" w:rsidRPr="00000000" w14:paraId="00000030">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YES</w:t>
      </w:r>
    </w:p>
    <w:p w:rsidR="00000000" w:rsidDel="00000000" w:rsidP="00000000" w:rsidRDefault="00000000" w:rsidRPr="00000000" w14:paraId="00000031">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w:t>
      </w:r>
    </w:p>
    <w:p w:rsidR="00000000" w:rsidDel="00000000" w:rsidP="00000000" w:rsidRDefault="00000000" w:rsidRPr="00000000" w14:paraId="00000032">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ABSTAIN</w:t>
      </w:r>
    </w:p>
    <w:p w:rsidR="00000000" w:rsidDel="00000000" w:rsidP="00000000" w:rsidRDefault="00000000" w:rsidRPr="00000000" w14:paraId="00000033">
      <w:pPr>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a majority of voters in the </w:t>
      </w:r>
      <w:r w:rsidDel="00000000" w:rsidR="00000000" w:rsidRPr="00000000">
        <w:rPr>
          <w:rFonts w:ascii="Cambria" w:cs="Cambria" w:eastAsia="Cambria" w:hAnsi="Cambria"/>
          <w:b w:val="1"/>
          <w:bCs w:val="1"/>
          <w:sz w:val="24"/>
          <w:szCs w:val="24"/>
          <w:rtl w:val="0"/>
        </w:rPr>
        <w:t xml:space="preserve">[undergraduate/graduate/both]</w:t>
      </w:r>
      <w:r w:rsidDel="00000000" w:rsidR="00000000" w:rsidRPr="00000000">
        <w:rPr>
          <w:rFonts w:ascii="Cambria" w:cs="Cambria" w:eastAsia="Cambria" w:hAnsi="Cambria"/>
          <w:sz w:val="24"/>
          <w:szCs w:val="24"/>
          <w:rtl w:val="0"/>
        </w:rPr>
        <w:t xml:space="preserve"> student body of the University of California, Berkeley support the proposition, then the ASUC President and Executive Vice President shall give written notice to Chancellor Lyons.”</w:t>
      </w:r>
      <w:r w:rsidDel="00000000" w:rsidR="00000000" w:rsidRPr="00000000">
        <w:rPr>
          <w:rtl w:val="0"/>
        </w:rPr>
      </w:r>
    </w:p>
    <w:p w:rsidR="00000000" w:rsidDel="00000000" w:rsidP="00000000" w:rsidRDefault="00000000" w:rsidRPr="00000000" w14:paraId="00000035">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Associated Students of the University of California shall categorize this proposition as a General Proposition (Advisory) pursuant to ASCUBL 4301 § 1.1.4; and,</w:t>
      </w:r>
    </w:p>
    <w:p w:rsidR="00000000" w:rsidDel="00000000" w:rsidP="00000000" w:rsidRDefault="00000000" w:rsidRPr="00000000" w14:paraId="0000003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this proposition shall be placed on the ballot for the Spring 2026 ASUC elections pursuant to ASUCBL 4301 § 1.4; and,</w:t>
      </w:r>
    </w:p>
    <w:p w:rsidR="00000000" w:rsidDel="00000000" w:rsidP="00000000" w:rsidRDefault="00000000" w:rsidRPr="00000000" w14:paraId="0000003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Associated Students of the University of California directs the Elections Council to work with the primary proponent of the proposition and primary sponsors and cosponsors of the resolution to make all necessary edits and changes, and provide logistical support, so that this proposition may be filed in time for the Friday filing deadline; and,</w:t>
      </w:r>
      <w:r w:rsidDel="00000000" w:rsidR="00000000" w:rsidRPr="00000000">
        <w:rPr>
          <w:rtl w:val="0"/>
        </w:rPr>
      </w:r>
    </w:p>
    <w:p w:rsidR="00000000" w:rsidDel="00000000" w:rsidP="00000000" w:rsidRDefault="00000000" w:rsidRPr="00000000" w14:paraId="0000003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Associated Students of the University of California states this resolution shall take place effective immediately after passage; and,</w:t>
      </w:r>
      <w:r w:rsidDel="00000000" w:rsidR="00000000" w:rsidRPr="00000000">
        <w:rPr>
          <w:rtl w:val="0"/>
        </w:rPr>
      </w:r>
    </w:p>
    <w:p w:rsidR="00000000" w:rsidDel="00000000" w:rsidP="00000000" w:rsidRDefault="00000000" w:rsidRPr="00000000" w14:paraId="0000003D">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w:t>
      </w:r>
      <w:r w:rsidDel="00000000" w:rsidR="00000000" w:rsidRPr="00000000">
        <w:rPr>
          <w:rFonts w:ascii="Cambria" w:cs="Cambria" w:eastAsia="Cambria" w:hAnsi="Cambria"/>
          <w:strike w:val="1"/>
          <w:sz w:val="24"/>
          <w:szCs w:val="24"/>
          <w:rtl w:val="0"/>
        </w:rPr>
        <w:t xml:space="preserve">ballot</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u w:val="single"/>
          <w:rtl w:val="0"/>
        </w:rPr>
        <w:t xml:space="preserve">primary</w:t>
      </w:r>
      <w:r w:rsidDel="00000000" w:rsidR="00000000" w:rsidRPr="00000000">
        <w:rPr>
          <w:rFonts w:ascii="Cambria" w:cs="Cambria" w:eastAsia="Cambria" w:hAnsi="Cambria"/>
          <w:sz w:val="24"/>
          <w:szCs w:val="24"/>
          <w:rtl w:val="0"/>
        </w:rPr>
        <w:t xml:space="preserve"> proponent listed shall be Aisha Renée Diop.</w:t>
      </w:r>
      <w:r w:rsidDel="00000000" w:rsidR="00000000" w:rsidRPr="00000000">
        <w:rPr>
          <w:rtl w:val="0"/>
        </w:rPr>
      </w:r>
    </w:p>
    <w:p w:rsidR="00000000" w:rsidDel="00000000" w:rsidP="00000000" w:rsidRDefault="00000000" w:rsidRPr="00000000" w14:paraId="0000003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Associated Students of the University of California will, should the aforementioned proposition gain a majority vote of [</w:t>
      </w:r>
      <w:r w:rsidDel="00000000" w:rsidR="00000000" w:rsidRPr="00000000">
        <w:rPr>
          <w:rFonts w:ascii="Cambria" w:cs="Cambria" w:eastAsia="Cambria" w:hAnsi="Cambria"/>
          <w:b w:val="1"/>
          <w:bCs w:val="1"/>
          <w:sz w:val="24"/>
          <w:szCs w:val="24"/>
          <w:rtl w:val="0"/>
        </w:rPr>
        <w:t xml:space="preserve">undergraduate</w:t>
      </w:r>
      <w:r w:rsidDel="00000000" w:rsidR="00000000" w:rsidRPr="00000000">
        <w:rPr>
          <w:rFonts w:ascii="Cambria" w:cs="Cambria" w:eastAsia="Cambria" w:hAnsi="Cambria"/>
          <w:b w:val="1"/>
          <w:bCs w:val="1"/>
          <w:sz w:val="24"/>
          <w:szCs w:val="24"/>
          <w:rtl w:val="0"/>
        </w:rPr>
        <w:t xml:space="preserve">/graduate/both]</w:t>
      </w:r>
      <w:r w:rsidDel="00000000" w:rsidR="00000000" w:rsidRPr="00000000">
        <w:rPr>
          <w:rFonts w:ascii="Cambria" w:cs="Cambria" w:eastAsia="Cambria" w:hAnsi="Cambria"/>
          <w:sz w:val="24"/>
          <w:szCs w:val="24"/>
          <w:rtl w:val="0"/>
        </w:rPr>
        <w:t xml:space="preserve"> students in the Spring 2026 ASUC elections, direct the President and Executive Vice President to communicate such a result to the Chancellor and his cabinet; and,</w:t>
      </w:r>
    </w:p>
    <w:p w:rsidR="00000000" w:rsidDel="00000000" w:rsidP="00000000" w:rsidRDefault="00000000" w:rsidRPr="00000000" w14:paraId="0000004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ASUC President and Vice President encourage the Chancellor to meet with the Foundation and present these findings in favor of divestment. </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https://chancellor.berkeley.edu/sites/default/files/ucbf_report_on_divestment_241223.pdf</w:t>
        </w:r>
      </w:hyperlink>
      <w:r w:rsidDel="00000000" w:rsidR="00000000" w:rsidRPr="00000000">
        <w:rPr>
          <w:rtl w:val="0"/>
        </w:rPr>
      </w:r>
    </w:p>
  </w:footnote>
  <w:footnote w:id="2">
    <w:p w:rsidR="00000000" w:rsidDel="00000000" w:rsidP="00000000" w:rsidRDefault="00000000" w:rsidRPr="00000000" w14:paraId="00000047">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2">
        <w:r w:rsidDel="00000000" w:rsidR="00000000" w:rsidRPr="00000000">
          <w:rPr>
            <w:rFonts w:ascii="Cambria" w:cs="Cambria" w:eastAsia="Cambria" w:hAnsi="Cambria"/>
            <w:color w:val="1155cc"/>
            <w:sz w:val="20"/>
            <w:szCs w:val="20"/>
            <w:u w:val="single"/>
            <w:rtl w:val="0"/>
          </w:rPr>
          <w:t xml:space="preserve">https://www.dailycal.org/archives/asuc-referendum-calls-for-universitywide-fossil-fuel-divestment/article_4e0fb954-a681-58ee-99d1-8e00dfa2e54f.html</w:t>
        </w:r>
      </w:hyperlink>
      <w:r w:rsidDel="00000000" w:rsidR="00000000" w:rsidRPr="00000000">
        <w:rPr>
          <w:rtl w:val="0"/>
        </w:rPr>
      </w:r>
    </w:p>
  </w:footnote>
  <w:footnote w:id="1">
    <w:p w:rsidR="00000000" w:rsidDel="00000000" w:rsidP="00000000" w:rsidRDefault="00000000" w:rsidRPr="00000000" w14:paraId="0000004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https://chancellor.berkeley.edu/sites/default/files/ucbf_report_on_divestment_241223.pdf</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45">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hancellor.berkeley.edu/sites/default/files/ucbf_report_on_divestment_241223.pdf" TargetMode="External"/><Relationship Id="rId2" Type="http://schemas.openxmlformats.org/officeDocument/2006/relationships/hyperlink" Target="https://www.dailycal.org/archives/asuc-referendum-calls-for-universitywide-fossil-fuel-divestment/article_4e0fb954-a681-58ee-99d1-8e00dfa2e54f.html" TargetMode="External"/><Relationship Id="rId3" Type="http://schemas.openxmlformats.org/officeDocument/2006/relationships/hyperlink" Target="https://chancellor.berkeley.edu/sites/default/files/ucbf_report_on_divestment_24122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