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w:t>
      </w:r>
      <w:r w:rsidDel="00000000" w:rsidR="00000000" w:rsidRPr="00000000">
        <w:rPr>
          <w:rFonts w:ascii="Cambria" w:cs="Cambria" w:eastAsia="Cambria" w:hAnsi="Cambria"/>
          <w:b w:val="1"/>
          <w:bCs w:val="1"/>
          <w:sz w:val="36"/>
          <w:szCs w:val="36"/>
          <w:rtl w:val="0"/>
        </w:rPr>
        <w:t xml:space="preserve">enate Resolution No. 2025/2026-073</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CASSA Fund 2025-26 Applicant Allocations II</w:t>
      </w:r>
    </w:p>
    <w:p w:rsidR="00000000" w:rsidDel="00000000" w:rsidP="00000000" w:rsidRDefault="00000000" w:rsidRPr="00000000" w14:paraId="00000004">
      <w:pPr>
        <w:widowControl w:val="0"/>
        <w:spacing w:line="240" w:lineRule="auto"/>
        <w:jc w:val="cente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Isha Chander (ASUC Executive Vice President)</w:t>
      </w:r>
      <w:r w:rsidDel="00000000" w:rsidR="00000000" w:rsidRPr="00000000">
        <w:rPr>
          <w:rtl w:val="0"/>
        </w:rPr>
      </w:r>
    </w:p>
    <w:p w:rsidR="00000000" w:rsidDel="00000000" w:rsidP="00000000" w:rsidRDefault="00000000" w:rsidRPr="00000000" w14:paraId="00000008">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A">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CASSA Fund Advisory Committee, Esha Sharma (Chief of Staff to the ASUC Executive Vice President)</w:t>
      </w:r>
    </w:p>
    <w:p w:rsidR="00000000" w:rsidDel="00000000" w:rsidP="00000000" w:rsidRDefault="00000000" w:rsidRPr="00000000" w14:paraId="0000000B">
      <w:pPr>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ASUC CASSA Fund Advisory Committee is organized as a permanent general committee of the Associated Students of the University of California pursuant to ASUCBL 3401, and is charged with institutionalizing an efficient, transparent, and student-driven process for reviewing, evaluating, and submitting CASSA Fund allocation proposals sponsored by ASUC officials, ensuring that all funded initiatives advance the mission of the University, the campus, and the ASUC; and,</w:t>
      </w:r>
    </w:p>
    <w:p w:rsidR="00000000" w:rsidDel="00000000" w:rsidP="00000000" w:rsidRDefault="00000000" w:rsidRPr="00000000" w14:paraId="0000000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committee convened and evaluated six (6) proposals in the 2025-2026 school year, voting on an additional final set of allocations, the first of which were approved in SR 25/26-065</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0F">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0">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evaluating applications, the CASSA Fund Advisory Committee applied the rubric established in ASUCBL 3424, considering the quality and detail of the application, the projected reach and impact on the student body, and the demonstrated financial need of the proposal, while ensuring allocations advance the mission of the University, the campus, and the ASUC and comply with fund sustainability and reserve requirements; and,</w:t>
      </w:r>
      <w:r w:rsidDel="00000000" w:rsidR="00000000" w:rsidRPr="00000000">
        <w:rPr>
          <w:rtl w:val="0"/>
        </w:rPr>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ASUC Senator Bella Santos requested $25,000 to support an EV Charging Infrastructure Feasibility Study to evaluate the expansion of electric vehicle charging infrastructure on and around the UC Berkeley campus; and,</w:t>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ASUC Senator Selina Mendez requested $7,000 (amended amount) to support PUGS – Preparing Undergraduates for Graduate School – an initiative designed to provide Berkeley students with guidance, mentorship, and resources to successfully pursue graduate and professional education; and,</w:t>
      </w:r>
      <w:r w:rsidDel="00000000" w:rsidR="00000000" w:rsidRPr="00000000">
        <w:rPr>
          <w:rtl w:val="0"/>
        </w:rPr>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ASUC Senator Bella Santos requested $36,000 to support American Cultures Engaged Scholarship (ACES) x American Cultures Environmental Justice (ACEJ) Undergraduate Environmental Justice Fellows Program, which would provide $1,500 stipends to 24 undergraduate students across the 2026-2027 Academic Year to engage in community-based environmental justice research and partnerships; and,</w:t>
      </w:r>
    </w:p>
    <w:p w:rsidR="00000000" w:rsidDel="00000000" w:rsidP="00000000" w:rsidRDefault="00000000" w:rsidRPr="00000000" w14:paraId="00000017">
      <w:pPr>
        <w:rPr>
          <w:rFonts w:ascii="Cambria" w:cs="Cambria" w:eastAsia="Cambria" w:hAnsi="Cambria"/>
          <w:sz w:val="24"/>
          <w:szCs w:val="24"/>
          <w:shd w:fill="c9daf8" w:val="clear"/>
        </w:rPr>
      </w:pPr>
      <w:r w:rsidDel="00000000" w:rsidR="00000000" w:rsidRPr="00000000">
        <w:rPr>
          <w:rtl w:val="0"/>
        </w:rPr>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ASUC Senate Allocates $15,000 to ASUC Senator Bella Santos for the EV Charging Infrastructure Feasibility Study; and, </w:t>
        <w:br w:type="textWrapping"/>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BE RESOLVED</w:t>
      </w:r>
      <w:r w:rsidDel="00000000" w:rsidR="00000000" w:rsidRPr="00000000">
        <w:rPr>
          <w:rFonts w:ascii="Cambria" w:cs="Cambria" w:eastAsia="Cambria" w:hAnsi="Cambria"/>
          <w:sz w:val="24"/>
          <w:szCs w:val="24"/>
          <w:rtl w:val="0"/>
        </w:rPr>
        <w:t xml:space="preserve">, that the ASUC Senate allocates $5,000 to ASUC Senator Selina Mendez for PUGS – Preparing Undergraduates for Graduate School; and,</w:t>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B">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all allocations approved in SR 25/26-065</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 the foregoing provisions of this resolution are made on the condition that awardees utilize the funds by December 2026; and,</w:t>
      </w:r>
    </w:p>
    <w:p w:rsidR="00000000" w:rsidDel="00000000" w:rsidP="00000000" w:rsidRDefault="00000000" w:rsidRPr="00000000" w14:paraId="0000001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D">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ASUC Senate declines allocate funding for the American Cultures Engaged Scholarship (ACES) x ACEJ Undergraduate Environmental Justice Fellows Program for the 2025–2026 cycle.</w:t>
      </w:r>
    </w:p>
    <w:p w:rsidR="00000000" w:rsidDel="00000000" w:rsidP="00000000" w:rsidRDefault="00000000" w:rsidRPr="00000000" w14:paraId="0000001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1">
      <w:pPr>
        <w:rPr>
          <w:rFonts w:ascii="Cambria" w:cs="Cambria" w:eastAsia="Cambria" w:hAnsi="Cambria"/>
          <w:sz w:val="24"/>
          <w:szCs w:val="24"/>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2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0000ee"/>
            <w:sz w:val="20"/>
            <w:szCs w:val="20"/>
            <w:u w:val="single"/>
            <w:rtl w:val="0"/>
          </w:rPr>
          <w:t xml:space="preserve"> SR 25/26-065 CASSA Fund 2025-26 Applicant Allocations  </w:t>
        </w:r>
      </w:hyperlink>
      <w:r w:rsidDel="00000000" w:rsidR="00000000" w:rsidRPr="00000000">
        <w:rPr>
          <w:rtl w:val="0"/>
        </w:rPr>
      </w:r>
    </w:p>
  </w:footnote>
  <w:footnote w:id="0">
    <w:p w:rsidR="00000000" w:rsidDel="00000000" w:rsidP="00000000" w:rsidRDefault="00000000" w:rsidRPr="00000000" w14:paraId="0000002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0000ee"/>
            <w:sz w:val="20"/>
            <w:szCs w:val="20"/>
            <w:u w:val="single"/>
            <w:rtl w:val="0"/>
          </w:rPr>
          <w:t xml:space="preserve"> SR 25/26-065 CASSA Fund 2025-26 Applicant Allocations  </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24">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2025/2026-073</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yHFe_i_SGUvqmEeuOKBDB27JU6HtFzv5bLtUI06B-mU/edit?tab=t.0" TargetMode="External"/><Relationship Id="rId2" Type="http://schemas.openxmlformats.org/officeDocument/2006/relationships/hyperlink" Target="https://docs.google.com/document/d/1yHFe_i_SGUvqmEeuOKBDB27JU6HtFzv5bLtUI06B-mU/edit?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